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CC78" w14:textId="77777777" w:rsidR="00221501" w:rsidRDefault="00221501">
      <w:pPr>
        <w:pStyle w:val="Titolo"/>
        <w:spacing w:line="276" w:lineRule="auto"/>
        <w:jc w:val="center"/>
        <w:rPr>
          <w:rFonts w:ascii="Roboto" w:eastAsia="Roboto" w:hAnsi="Roboto" w:cs="Roboto"/>
          <w:sz w:val="24"/>
          <w:szCs w:val="24"/>
        </w:rPr>
      </w:pPr>
      <w:bookmarkStart w:id="0" w:name="_heading=h.g2sijmi50mes"/>
      <w:bookmarkEnd w:id="0"/>
    </w:p>
    <w:p w14:paraId="5EF3CD8A" w14:textId="77777777" w:rsidR="00221501" w:rsidRDefault="00221501">
      <w:pPr>
        <w:pStyle w:val="Titolo"/>
        <w:spacing w:line="276" w:lineRule="auto"/>
        <w:jc w:val="center"/>
        <w:rPr>
          <w:rFonts w:ascii="Roboto" w:eastAsia="Roboto" w:hAnsi="Roboto" w:cs="Roboto"/>
          <w:sz w:val="48"/>
          <w:szCs w:val="48"/>
        </w:rPr>
      </w:pPr>
      <w:bookmarkStart w:id="1" w:name="_heading=h.fu0s2uk4xvcd"/>
      <w:bookmarkEnd w:id="1"/>
    </w:p>
    <w:p w14:paraId="4A211EF2" w14:textId="77777777" w:rsidR="00221501" w:rsidRDefault="00000000">
      <w:pPr>
        <w:pStyle w:val="Titolo"/>
        <w:spacing w:line="276" w:lineRule="auto"/>
        <w:jc w:val="center"/>
        <w:rPr>
          <w:rFonts w:ascii="Roboto" w:eastAsia="Roboto" w:hAnsi="Roboto" w:cs="Roboto"/>
          <w:sz w:val="48"/>
          <w:szCs w:val="48"/>
        </w:rPr>
      </w:pPr>
      <w:bookmarkStart w:id="2" w:name="_heading=h.l8z81x8kqvcb"/>
      <w:bookmarkEnd w:id="2"/>
      <w:r>
        <w:rPr>
          <w:rFonts w:ascii="Roboto" w:eastAsia="Roboto" w:hAnsi="Roboto" w:cs="Roboto"/>
          <w:sz w:val="48"/>
          <w:szCs w:val="48"/>
        </w:rPr>
        <w:t>PIANO TRIENNALE DI PREVENZIONE DELLA CORRUZIONE E DELLA TRASPARENZA</w:t>
      </w:r>
      <w:r>
        <w:rPr>
          <w:rFonts w:ascii="Roboto" w:eastAsia="Roboto" w:hAnsi="Roboto" w:cs="Roboto"/>
          <w:sz w:val="48"/>
          <w:szCs w:val="48"/>
        </w:rPr>
        <w:tab/>
      </w:r>
    </w:p>
    <w:p w14:paraId="73ACFCC8" w14:textId="77777777" w:rsidR="00221501" w:rsidRDefault="00000000">
      <w:pPr>
        <w:pStyle w:val="Titolo"/>
        <w:spacing w:line="276" w:lineRule="auto"/>
        <w:jc w:val="center"/>
        <w:rPr>
          <w:rFonts w:ascii="Roboto" w:eastAsia="Roboto" w:hAnsi="Roboto" w:cs="Roboto"/>
          <w:sz w:val="48"/>
          <w:szCs w:val="48"/>
        </w:rPr>
      </w:pPr>
      <w:bookmarkStart w:id="3" w:name="_heading=h.h5yslj5ytja"/>
      <w:bookmarkEnd w:id="3"/>
      <w:r>
        <w:rPr>
          <w:rFonts w:ascii="Roboto" w:eastAsia="Roboto" w:hAnsi="Roboto" w:cs="Roboto"/>
          <w:sz w:val="48"/>
          <w:szCs w:val="48"/>
        </w:rPr>
        <w:t>TRIENNIO 2023-2025</w:t>
      </w:r>
    </w:p>
    <w:p w14:paraId="4E6A80D0" w14:textId="77777777" w:rsidR="00221501" w:rsidRDefault="00221501">
      <w:pPr>
        <w:spacing w:line="276" w:lineRule="auto"/>
        <w:rPr>
          <w:rFonts w:ascii="Roboto" w:eastAsia="Roboto" w:hAnsi="Roboto" w:cs="Roboto"/>
          <w:sz w:val="48"/>
          <w:szCs w:val="48"/>
        </w:rPr>
      </w:pPr>
    </w:p>
    <w:p w14:paraId="66DC84A6" w14:textId="77777777" w:rsidR="00221501" w:rsidRDefault="00221501">
      <w:pPr>
        <w:spacing w:line="276" w:lineRule="auto"/>
        <w:rPr>
          <w:rFonts w:ascii="Roboto" w:eastAsia="Roboto" w:hAnsi="Roboto" w:cs="Roboto"/>
          <w:b/>
          <w:sz w:val="48"/>
          <w:szCs w:val="48"/>
        </w:rPr>
      </w:pPr>
    </w:p>
    <w:p w14:paraId="34D9D362" w14:textId="77777777" w:rsidR="00221501" w:rsidRDefault="00000000">
      <w:pPr>
        <w:pStyle w:val="Sottotitolo"/>
        <w:spacing w:line="276" w:lineRule="auto"/>
        <w:rPr>
          <w:rFonts w:ascii="Roboto" w:eastAsia="Roboto" w:hAnsi="Roboto" w:cs="Roboto"/>
          <w:highlight w:val="yellow"/>
        </w:rPr>
      </w:pPr>
      <w:bookmarkStart w:id="4" w:name="_heading=h.nrhna4wfx119"/>
      <w:bookmarkEnd w:id="4"/>
      <w:r>
        <w:rPr>
          <w:rFonts w:ascii="Roboto" w:eastAsia="Roboto" w:hAnsi="Roboto" w:cs="Roboto"/>
        </w:rPr>
        <w:t>ORDINE DEI DOTTORI AGRONOMI E FORESTALI DELLA PROVINCIA DI VENEZIA</w:t>
      </w:r>
    </w:p>
    <w:p w14:paraId="238F32D7" w14:textId="77777777" w:rsidR="00221501" w:rsidRDefault="00221501">
      <w:pPr>
        <w:spacing w:line="276" w:lineRule="auto"/>
        <w:rPr>
          <w:rFonts w:ascii="Roboto" w:eastAsia="Roboto" w:hAnsi="Roboto" w:cs="Roboto"/>
          <w:sz w:val="48"/>
          <w:szCs w:val="48"/>
        </w:rPr>
      </w:pPr>
    </w:p>
    <w:p w14:paraId="479E2C96" w14:textId="1E1E409F" w:rsidR="00221501" w:rsidRDefault="00000000">
      <w:pPr>
        <w:spacing w:line="276" w:lineRule="auto"/>
        <w:jc w:val="center"/>
      </w:pPr>
      <w:r>
        <w:rPr>
          <w:rFonts w:ascii="Roboto" w:eastAsia="Roboto" w:hAnsi="Roboto" w:cs="Roboto"/>
          <w:sz w:val="48"/>
          <w:szCs w:val="48"/>
        </w:rPr>
        <w:t xml:space="preserve">Delibera </w:t>
      </w:r>
      <w:r w:rsidR="00346A06">
        <w:rPr>
          <w:rFonts w:ascii="Roboto" w:eastAsia="Roboto" w:hAnsi="Roboto" w:cs="Roboto"/>
          <w:sz w:val="48"/>
          <w:szCs w:val="48"/>
        </w:rPr>
        <w:t xml:space="preserve">03 del </w:t>
      </w:r>
      <w:proofErr w:type="spellStart"/>
      <w:r>
        <w:rPr>
          <w:rFonts w:ascii="Roboto" w:eastAsia="Roboto" w:hAnsi="Roboto" w:cs="Roboto"/>
          <w:sz w:val="48"/>
          <w:szCs w:val="48"/>
        </w:rPr>
        <w:t>del</w:t>
      </w:r>
      <w:proofErr w:type="spellEnd"/>
      <w:r>
        <w:rPr>
          <w:rFonts w:ascii="Roboto" w:eastAsia="Roboto" w:hAnsi="Roboto" w:cs="Roboto"/>
          <w:sz w:val="48"/>
          <w:szCs w:val="48"/>
        </w:rPr>
        <w:t xml:space="preserve"> </w:t>
      </w:r>
      <w:r w:rsidR="00346A06">
        <w:rPr>
          <w:rFonts w:ascii="Roboto" w:eastAsia="Roboto" w:hAnsi="Roboto" w:cs="Roboto"/>
          <w:sz w:val="48"/>
          <w:szCs w:val="48"/>
        </w:rPr>
        <w:t>25/01/2023</w:t>
      </w:r>
    </w:p>
    <w:p w14:paraId="1A213F1A" w14:textId="77777777" w:rsidR="00221501" w:rsidRDefault="00221501">
      <w:pPr>
        <w:spacing w:line="276" w:lineRule="auto"/>
        <w:jc w:val="center"/>
        <w:rPr>
          <w:rFonts w:ascii="Roboto" w:eastAsia="Roboto" w:hAnsi="Roboto" w:cs="Roboto"/>
          <w:sz w:val="48"/>
          <w:szCs w:val="48"/>
          <w:highlight w:val="yellow"/>
        </w:rPr>
      </w:pPr>
    </w:p>
    <w:p w14:paraId="77733DC2" w14:textId="77777777" w:rsidR="00221501" w:rsidRDefault="00221501">
      <w:pPr>
        <w:spacing w:line="276" w:lineRule="auto"/>
        <w:rPr>
          <w:rFonts w:ascii="Roboto" w:eastAsia="Roboto" w:hAnsi="Roboto" w:cs="Roboto"/>
          <w:sz w:val="48"/>
          <w:szCs w:val="48"/>
        </w:rPr>
      </w:pPr>
    </w:p>
    <w:p w14:paraId="1B1526A0" w14:textId="77777777" w:rsidR="00221501" w:rsidRDefault="00221501">
      <w:pPr>
        <w:sectPr w:rsidR="00221501">
          <w:footerReference w:type="default" r:id="rId8"/>
          <w:pgSz w:w="11906" w:h="16838"/>
          <w:pgMar w:top="1417" w:right="1134" w:bottom="1134" w:left="1134" w:header="0" w:footer="708" w:gutter="0"/>
          <w:pgNumType w:start="1"/>
          <w:cols w:space="720"/>
          <w:formProt w:val="0"/>
          <w:docGrid w:linePitch="100" w:charSpace="8192"/>
        </w:sectPr>
      </w:pPr>
    </w:p>
    <w:sdt>
      <w:sdtPr>
        <w:id w:val="-531025223"/>
        <w:docPartObj>
          <w:docPartGallery w:val="Table of Contents"/>
          <w:docPartUnique/>
        </w:docPartObj>
      </w:sdtPr>
      <w:sdtContent>
        <w:p w14:paraId="15779860" w14:textId="77777777" w:rsidR="00221501" w:rsidRDefault="00000000">
          <w:pPr>
            <w:pStyle w:val="Sommario1"/>
            <w:tabs>
              <w:tab w:val="left" w:pos="400"/>
              <w:tab w:val="right" w:pos="9628"/>
            </w:tabs>
            <w:rPr>
              <w:rFonts w:asciiTheme="minorHAnsi" w:eastAsiaTheme="minorEastAsia" w:hAnsiTheme="minorHAnsi" w:cstheme="minorBidi"/>
              <w:sz w:val="22"/>
              <w:szCs w:val="22"/>
              <w:lang w:eastAsia="it-IT"/>
            </w:rPr>
          </w:pPr>
          <w:r>
            <w:fldChar w:fldCharType="begin"/>
          </w:r>
          <w:r>
            <w:rPr>
              <w:rStyle w:val="Saltoaindice"/>
              <w:rFonts w:ascii="Roboto" w:eastAsia="Roboto" w:hAnsi="Roboto" w:cs="Roboto"/>
              <w:webHidden/>
            </w:rPr>
            <w:instrText xml:space="preserve"> TOC \z \o "1-9" \u \h</w:instrText>
          </w:r>
          <w:r>
            <w:rPr>
              <w:rStyle w:val="Saltoaindice"/>
              <w:rFonts w:ascii="Roboto" w:eastAsia="Roboto" w:hAnsi="Roboto" w:cs="Roboto"/>
            </w:rPr>
            <w:fldChar w:fldCharType="separate"/>
          </w:r>
          <w:hyperlink w:anchor="_Toc121330135">
            <w:r>
              <w:rPr>
                <w:rStyle w:val="Saltoaindice"/>
                <w:rFonts w:ascii="Roboto" w:eastAsia="Roboto" w:hAnsi="Roboto" w:cs="Roboto"/>
                <w:webHidden/>
              </w:rPr>
              <w:t>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PREVENZIONE DELLA CORRUZIONE</w:t>
            </w:r>
            <w:r>
              <w:rPr>
                <w:webHidden/>
              </w:rPr>
              <w:fldChar w:fldCharType="begin"/>
            </w:r>
            <w:r>
              <w:rPr>
                <w:webHidden/>
              </w:rPr>
              <w:instrText>PAGEREF _Toc121330135 \h</w:instrText>
            </w:r>
            <w:r>
              <w:rPr>
                <w:webHidden/>
              </w:rPr>
            </w:r>
            <w:r>
              <w:rPr>
                <w:webHidden/>
              </w:rPr>
              <w:fldChar w:fldCharType="separate"/>
            </w:r>
            <w:r>
              <w:rPr>
                <w:rStyle w:val="Saltoaindice"/>
              </w:rPr>
              <w:tab/>
              <w:t>3</w:t>
            </w:r>
            <w:r>
              <w:rPr>
                <w:webHidden/>
              </w:rPr>
              <w:fldChar w:fldCharType="end"/>
            </w:r>
          </w:hyperlink>
        </w:p>
        <w:p w14:paraId="281D62F5" w14:textId="77777777" w:rsidR="00221501" w:rsidRDefault="00000000">
          <w:pPr>
            <w:pStyle w:val="Sommario1"/>
            <w:tabs>
              <w:tab w:val="left" w:pos="660"/>
              <w:tab w:val="right" w:pos="9628"/>
            </w:tabs>
            <w:rPr>
              <w:rFonts w:asciiTheme="minorHAnsi" w:eastAsiaTheme="minorEastAsia" w:hAnsiTheme="minorHAnsi" w:cstheme="minorBidi"/>
              <w:sz w:val="22"/>
              <w:szCs w:val="22"/>
              <w:lang w:eastAsia="it-IT"/>
            </w:rPr>
          </w:pPr>
          <w:hyperlink w:anchor="_Toc121330136">
            <w:r>
              <w:rPr>
                <w:rStyle w:val="Saltoaindice"/>
                <w:rFonts w:ascii="Roboto" w:eastAsia="Roboto" w:hAnsi="Roboto" w:cs="Roboto"/>
                <w:webHidden/>
              </w:rPr>
              <w:t>1.1.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INTRODUZIONE</w:t>
            </w:r>
            <w:r>
              <w:rPr>
                <w:webHidden/>
              </w:rPr>
              <w:fldChar w:fldCharType="begin"/>
            </w:r>
            <w:r>
              <w:rPr>
                <w:webHidden/>
              </w:rPr>
              <w:instrText>PAGEREF _Toc121330136 \h</w:instrText>
            </w:r>
            <w:r>
              <w:rPr>
                <w:webHidden/>
              </w:rPr>
            </w:r>
            <w:r>
              <w:rPr>
                <w:webHidden/>
              </w:rPr>
              <w:fldChar w:fldCharType="separate"/>
            </w:r>
            <w:r>
              <w:rPr>
                <w:rStyle w:val="Saltoaindice"/>
              </w:rPr>
              <w:tab/>
              <w:t>3</w:t>
            </w:r>
            <w:r>
              <w:rPr>
                <w:webHidden/>
              </w:rPr>
              <w:fldChar w:fldCharType="end"/>
            </w:r>
          </w:hyperlink>
        </w:p>
        <w:p w14:paraId="0A6A20CE" w14:textId="77777777" w:rsidR="00221501" w:rsidRDefault="00000000">
          <w:pPr>
            <w:pStyle w:val="Sommario1"/>
            <w:tabs>
              <w:tab w:val="left" w:pos="400"/>
              <w:tab w:val="right" w:pos="9628"/>
            </w:tabs>
            <w:rPr>
              <w:rFonts w:asciiTheme="minorHAnsi" w:eastAsiaTheme="minorEastAsia" w:hAnsiTheme="minorHAnsi" w:cstheme="minorBidi"/>
              <w:sz w:val="22"/>
              <w:szCs w:val="22"/>
              <w:lang w:eastAsia="it-IT"/>
            </w:rPr>
          </w:pPr>
          <w:hyperlink w:anchor="_Toc121330137">
            <w:r>
              <w:rPr>
                <w:rStyle w:val="Saltoaindice"/>
                <w:rFonts w:ascii="Noto Sans Symbols" w:eastAsia="Noto Sans Symbols" w:hAnsi="Noto Sans Symbols" w:cs="Noto Sans Symbols"/>
                <w:webHidden/>
              </w:rPr>
              <w:t>2.</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IL PROCESSO DI ELABORAZIONE DEL P.T.P.C.T.: I SOGGETTI CHIAMATI ALL’ATTUAZIONE DELLA STRATEGIA DI PREVENZIONE DELLA CORRUZIONE, RUOLI E RESPONSABILITÀ’</w:t>
            </w:r>
            <w:r>
              <w:rPr>
                <w:webHidden/>
              </w:rPr>
              <w:fldChar w:fldCharType="begin"/>
            </w:r>
            <w:r>
              <w:rPr>
                <w:webHidden/>
              </w:rPr>
              <w:instrText>PAGEREF _Toc121330137 \h</w:instrText>
            </w:r>
            <w:r>
              <w:rPr>
                <w:webHidden/>
              </w:rPr>
            </w:r>
            <w:r>
              <w:rPr>
                <w:webHidden/>
              </w:rPr>
              <w:fldChar w:fldCharType="separate"/>
            </w:r>
            <w:r>
              <w:rPr>
                <w:rStyle w:val="Saltoaindice"/>
              </w:rPr>
              <w:tab/>
              <w:t>4</w:t>
            </w:r>
            <w:r>
              <w:rPr>
                <w:webHidden/>
              </w:rPr>
              <w:fldChar w:fldCharType="end"/>
            </w:r>
          </w:hyperlink>
        </w:p>
        <w:p w14:paraId="24794379" w14:textId="77777777" w:rsidR="00221501" w:rsidRDefault="00000000">
          <w:pPr>
            <w:pStyle w:val="Sommario1"/>
            <w:tabs>
              <w:tab w:val="left" w:pos="400"/>
              <w:tab w:val="right" w:pos="9628"/>
            </w:tabs>
            <w:rPr>
              <w:rFonts w:asciiTheme="minorHAnsi" w:eastAsiaTheme="minorEastAsia" w:hAnsiTheme="minorHAnsi" w:cstheme="minorBidi"/>
              <w:sz w:val="22"/>
              <w:szCs w:val="22"/>
              <w:lang w:eastAsia="it-IT"/>
            </w:rPr>
          </w:pPr>
          <w:hyperlink w:anchor="_Toc121330138">
            <w:r>
              <w:rPr>
                <w:rStyle w:val="Saltoaindice"/>
                <w:rFonts w:ascii="Noto Sans Symbols" w:eastAsia="Noto Sans Symbols" w:hAnsi="Noto Sans Symbols" w:cs="Noto Sans Symbols"/>
                <w:webHidden/>
              </w:rPr>
              <w:t>3.</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IL SISTEMA DI GESTIONE DEL RISCHIO</w:t>
            </w:r>
            <w:r>
              <w:rPr>
                <w:webHidden/>
              </w:rPr>
              <w:fldChar w:fldCharType="begin"/>
            </w:r>
            <w:r>
              <w:rPr>
                <w:webHidden/>
              </w:rPr>
              <w:instrText>PAGEREF _Toc121330138 \h</w:instrText>
            </w:r>
            <w:r>
              <w:rPr>
                <w:webHidden/>
              </w:rPr>
            </w:r>
            <w:r>
              <w:rPr>
                <w:webHidden/>
              </w:rPr>
              <w:fldChar w:fldCharType="separate"/>
            </w:r>
            <w:r>
              <w:rPr>
                <w:rStyle w:val="Saltoaindice"/>
              </w:rPr>
              <w:tab/>
              <w:t>9</w:t>
            </w:r>
            <w:r>
              <w:rPr>
                <w:webHidden/>
              </w:rPr>
              <w:fldChar w:fldCharType="end"/>
            </w:r>
          </w:hyperlink>
        </w:p>
        <w:p w14:paraId="5B1E3B1E"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39">
            <w:r>
              <w:rPr>
                <w:rStyle w:val="Saltoaindice"/>
                <w:rFonts w:ascii="Roboto" w:eastAsia="Roboto" w:hAnsi="Roboto" w:cs="Roboto"/>
                <w:webHidden/>
              </w:rPr>
              <w:t>3.1.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La metodologia di analisi del rischio</w:t>
            </w:r>
            <w:r>
              <w:rPr>
                <w:webHidden/>
              </w:rPr>
              <w:fldChar w:fldCharType="begin"/>
            </w:r>
            <w:r>
              <w:rPr>
                <w:webHidden/>
              </w:rPr>
              <w:instrText>PAGEREF _Toc121330139 \h</w:instrText>
            </w:r>
            <w:r>
              <w:rPr>
                <w:webHidden/>
              </w:rPr>
            </w:r>
            <w:r>
              <w:rPr>
                <w:webHidden/>
              </w:rPr>
              <w:fldChar w:fldCharType="separate"/>
            </w:r>
            <w:r>
              <w:rPr>
                <w:rStyle w:val="Saltoaindice"/>
              </w:rPr>
              <w:tab/>
              <w:t>9</w:t>
            </w:r>
            <w:r>
              <w:rPr>
                <w:webHidden/>
              </w:rPr>
              <w:fldChar w:fldCharType="end"/>
            </w:r>
          </w:hyperlink>
        </w:p>
        <w:p w14:paraId="31CED6A6"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40">
            <w:r>
              <w:rPr>
                <w:rStyle w:val="Saltoaindice"/>
                <w:rFonts w:ascii="Roboto" w:eastAsia="Roboto" w:hAnsi="Roboto" w:cs="Roboto"/>
                <w:webHidden/>
              </w:rPr>
              <w:t>3.2.</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Analisi del contesto esterno</w:t>
            </w:r>
            <w:r>
              <w:rPr>
                <w:webHidden/>
              </w:rPr>
              <w:fldChar w:fldCharType="begin"/>
            </w:r>
            <w:r>
              <w:rPr>
                <w:webHidden/>
              </w:rPr>
              <w:instrText>PAGEREF _Toc121330140 \h</w:instrText>
            </w:r>
            <w:r>
              <w:rPr>
                <w:webHidden/>
              </w:rPr>
            </w:r>
            <w:r>
              <w:rPr>
                <w:webHidden/>
              </w:rPr>
              <w:fldChar w:fldCharType="separate"/>
            </w:r>
            <w:r>
              <w:rPr>
                <w:rStyle w:val="Saltoaindice"/>
              </w:rPr>
              <w:tab/>
              <w:t>10</w:t>
            </w:r>
            <w:r>
              <w:rPr>
                <w:webHidden/>
              </w:rPr>
              <w:fldChar w:fldCharType="end"/>
            </w:r>
          </w:hyperlink>
        </w:p>
        <w:p w14:paraId="670D7598"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41">
            <w:r>
              <w:rPr>
                <w:rStyle w:val="Saltoaindice"/>
                <w:rFonts w:ascii="Roboto" w:eastAsia="Roboto" w:hAnsi="Roboto" w:cs="Roboto"/>
                <w:webHidden/>
              </w:rPr>
              <w:t>3.3.</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Analisi del contesto interno</w:t>
            </w:r>
            <w:r>
              <w:rPr>
                <w:webHidden/>
              </w:rPr>
              <w:fldChar w:fldCharType="begin"/>
            </w:r>
            <w:r>
              <w:rPr>
                <w:webHidden/>
              </w:rPr>
              <w:instrText>PAGEREF _Toc121330141 \h</w:instrText>
            </w:r>
            <w:r>
              <w:rPr>
                <w:webHidden/>
              </w:rPr>
            </w:r>
            <w:r>
              <w:rPr>
                <w:webHidden/>
              </w:rPr>
              <w:fldChar w:fldCharType="separate"/>
            </w:r>
            <w:r>
              <w:rPr>
                <w:rStyle w:val="Saltoaindice"/>
              </w:rPr>
              <w:tab/>
              <w:t>11</w:t>
            </w:r>
            <w:r>
              <w:rPr>
                <w:webHidden/>
              </w:rPr>
              <w:fldChar w:fldCharType="end"/>
            </w:r>
          </w:hyperlink>
        </w:p>
        <w:p w14:paraId="0A653984"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42">
            <w:r>
              <w:rPr>
                <w:rStyle w:val="Saltoaindice"/>
                <w:rFonts w:ascii="Roboto" w:eastAsia="Roboto" w:hAnsi="Roboto" w:cs="Roboto"/>
                <w:webHidden/>
              </w:rPr>
              <w:t>3.4.</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Identificazione, analisi e valutazione del rischio corruttivo</w:t>
            </w:r>
            <w:r>
              <w:rPr>
                <w:webHidden/>
              </w:rPr>
              <w:fldChar w:fldCharType="begin"/>
            </w:r>
            <w:r>
              <w:rPr>
                <w:webHidden/>
              </w:rPr>
              <w:instrText>PAGEREF _Toc121330142 \h</w:instrText>
            </w:r>
            <w:r>
              <w:rPr>
                <w:webHidden/>
              </w:rPr>
            </w:r>
            <w:r>
              <w:rPr>
                <w:webHidden/>
              </w:rPr>
              <w:fldChar w:fldCharType="separate"/>
            </w:r>
            <w:r>
              <w:rPr>
                <w:rStyle w:val="Saltoaindice"/>
              </w:rPr>
              <w:tab/>
              <w:t>11</w:t>
            </w:r>
            <w:r>
              <w:rPr>
                <w:webHidden/>
              </w:rPr>
              <w:fldChar w:fldCharType="end"/>
            </w:r>
          </w:hyperlink>
        </w:p>
        <w:p w14:paraId="685C22A4"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43">
            <w:r>
              <w:rPr>
                <w:rStyle w:val="Saltoaindice"/>
                <w:rFonts w:ascii="Roboto" w:eastAsia="Roboto" w:hAnsi="Roboto" w:cs="Roboto"/>
                <w:webHidden/>
              </w:rPr>
              <w:t>3.5.</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Monitoraggio e riesame</w:t>
            </w:r>
            <w:r>
              <w:rPr>
                <w:webHidden/>
              </w:rPr>
              <w:fldChar w:fldCharType="begin"/>
            </w:r>
            <w:r>
              <w:rPr>
                <w:webHidden/>
              </w:rPr>
              <w:instrText>PAGEREF _Toc121330143 \h</w:instrText>
            </w:r>
            <w:r>
              <w:rPr>
                <w:webHidden/>
              </w:rPr>
            </w:r>
            <w:r>
              <w:rPr>
                <w:webHidden/>
              </w:rPr>
              <w:fldChar w:fldCharType="separate"/>
            </w:r>
            <w:r>
              <w:rPr>
                <w:rStyle w:val="Saltoaindice"/>
              </w:rPr>
              <w:tab/>
              <w:t>15</w:t>
            </w:r>
            <w:r>
              <w:rPr>
                <w:webHidden/>
              </w:rPr>
              <w:fldChar w:fldCharType="end"/>
            </w:r>
          </w:hyperlink>
        </w:p>
        <w:p w14:paraId="31A9D56E" w14:textId="77777777" w:rsidR="00221501" w:rsidRDefault="00000000">
          <w:pPr>
            <w:pStyle w:val="Sommario1"/>
            <w:tabs>
              <w:tab w:val="left" w:pos="400"/>
              <w:tab w:val="right" w:pos="9628"/>
            </w:tabs>
            <w:rPr>
              <w:rFonts w:asciiTheme="minorHAnsi" w:eastAsiaTheme="minorEastAsia" w:hAnsiTheme="minorHAnsi" w:cstheme="minorBidi"/>
              <w:sz w:val="22"/>
              <w:szCs w:val="22"/>
              <w:lang w:eastAsia="it-IT"/>
            </w:rPr>
          </w:pPr>
          <w:hyperlink w:anchor="_Toc121330144">
            <w:r>
              <w:rPr>
                <w:rStyle w:val="Saltoaindice"/>
                <w:rFonts w:ascii="Roboto" w:eastAsia="Roboto" w:hAnsi="Roboto" w:cs="Roboto"/>
                <w:webHidden/>
              </w:rPr>
              <w:t>4.</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LE MISURE GENERALI FINALIZZATE ALLA PREVENZIONE DELLA CORRUZIONE</w:t>
            </w:r>
            <w:r>
              <w:rPr>
                <w:webHidden/>
              </w:rPr>
              <w:fldChar w:fldCharType="begin"/>
            </w:r>
            <w:r>
              <w:rPr>
                <w:webHidden/>
              </w:rPr>
              <w:instrText>PAGEREF _Toc121330144 \h</w:instrText>
            </w:r>
            <w:r>
              <w:rPr>
                <w:webHidden/>
              </w:rPr>
            </w:r>
            <w:r>
              <w:rPr>
                <w:webHidden/>
              </w:rPr>
              <w:fldChar w:fldCharType="separate"/>
            </w:r>
            <w:r>
              <w:rPr>
                <w:rStyle w:val="Saltoaindice"/>
              </w:rPr>
              <w:tab/>
              <w:t>16</w:t>
            </w:r>
            <w:r>
              <w:rPr>
                <w:webHidden/>
              </w:rPr>
              <w:fldChar w:fldCharType="end"/>
            </w:r>
          </w:hyperlink>
        </w:p>
        <w:p w14:paraId="5B6DAD5C"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45">
            <w:r>
              <w:rPr>
                <w:rStyle w:val="Saltoaindice"/>
                <w:rFonts w:ascii="Roboto" w:eastAsia="Roboto" w:hAnsi="Roboto" w:cs="Roboto"/>
                <w:webHidden/>
              </w:rPr>
              <w:t>4.1.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Il codice di comportamento</w:t>
            </w:r>
            <w:r>
              <w:rPr>
                <w:webHidden/>
              </w:rPr>
              <w:fldChar w:fldCharType="begin"/>
            </w:r>
            <w:r>
              <w:rPr>
                <w:webHidden/>
              </w:rPr>
              <w:instrText>PAGEREF _Toc121330145 \h</w:instrText>
            </w:r>
            <w:r>
              <w:rPr>
                <w:webHidden/>
              </w:rPr>
            </w:r>
            <w:r>
              <w:rPr>
                <w:webHidden/>
              </w:rPr>
              <w:fldChar w:fldCharType="separate"/>
            </w:r>
            <w:r>
              <w:rPr>
                <w:rStyle w:val="Saltoaindice"/>
              </w:rPr>
              <w:tab/>
              <w:t>16</w:t>
            </w:r>
            <w:r>
              <w:rPr>
                <w:webHidden/>
              </w:rPr>
              <w:fldChar w:fldCharType="end"/>
            </w:r>
          </w:hyperlink>
        </w:p>
        <w:p w14:paraId="19A07871" w14:textId="77777777" w:rsidR="00221501" w:rsidRDefault="00000000">
          <w:pPr>
            <w:pStyle w:val="Sommario3"/>
            <w:tabs>
              <w:tab w:val="left" w:pos="1320"/>
              <w:tab w:val="right" w:pos="9628"/>
            </w:tabs>
            <w:rPr>
              <w:rFonts w:asciiTheme="minorHAnsi" w:eastAsiaTheme="minorEastAsia" w:hAnsiTheme="minorHAnsi" w:cstheme="minorBidi"/>
              <w:sz w:val="22"/>
              <w:szCs w:val="22"/>
              <w:lang w:eastAsia="it-IT"/>
            </w:rPr>
          </w:pPr>
          <w:hyperlink w:anchor="_Toc121330146">
            <w:r>
              <w:rPr>
                <w:rStyle w:val="Saltoaindice"/>
                <w:rFonts w:ascii="Roboto" w:eastAsia="Roboto" w:hAnsi="Roboto" w:cs="Roboto"/>
                <w:webHidden/>
              </w:rPr>
              <w:t>4.1.1.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Il codice di condotta dei Consiglieri dell’Ordine</w:t>
            </w:r>
            <w:r>
              <w:rPr>
                <w:webHidden/>
              </w:rPr>
              <w:fldChar w:fldCharType="begin"/>
            </w:r>
            <w:r>
              <w:rPr>
                <w:webHidden/>
              </w:rPr>
              <w:instrText>PAGEREF _Toc121330146 \h</w:instrText>
            </w:r>
            <w:r>
              <w:rPr>
                <w:webHidden/>
              </w:rPr>
            </w:r>
            <w:r>
              <w:rPr>
                <w:webHidden/>
              </w:rPr>
              <w:fldChar w:fldCharType="separate"/>
            </w:r>
            <w:r>
              <w:rPr>
                <w:rStyle w:val="Saltoaindice"/>
              </w:rPr>
              <w:tab/>
              <w:t>16</w:t>
            </w:r>
            <w:r>
              <w:rPr>
                <w:webHidden/>
              </w:rPr>
              <w:fldChar w:fldCharType="end"/>
            </w:r>
          </w:hyperlink>
        </w:p>
        <w:p w14:paraId="3C394E9C"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47">
            <w:r>
              <w:rPr>
                <w:rStyle w:val="Saltoaindice"/>
                <w:rFonts w:ascii="Roboto" w:eastAsia="Roboto" w:hAnsi="Roboto" w:cs="Roboto"/>
                <w:webHidden/>
              </w:rPr>
              <w:t>4.2.</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Le misure di disciplina del conflitto di interesse</w:t>
            </w:r>
            <w:r>
              <w:rPr>
                <w:webHidden/>
              </w:rPr>
              <w:fldChar w:fldCharType="begin"/>
            </w:r>
            <w:r>
              <w:rPr>
                <w:webHidden/>
              </w:rPr>
              <w:instrText>PAGEREF _Toc121330147 \h</w:instrText>
            </w:r>
            <w:r>
              <w:rPr>
                <w:webHidden/>
              </w:rPr>
            </w:r>
            <w:r>
              <w:rPr>
                <w:webHidden/>
              </w:rPr>
              <w:fldChar w:fldCharType="separate"/>
            </w:r>
            <w:r>
              <w:rPr>
                <w:rStyle w:val="Saltoaindice"/>
              </w:rPr>
              <w:tab/>
              <w:t>16</w:t>
            </w:r>
            <w:r>
              <w:rPr>
                <w:webHidden/>
              </w:rPr>
              <w:fldChar w:fldCharType="end"/>
            </w:r>
          </w:hyperlink>
        </w:p>
        <w:p w14:paraId="7D897C0D" w14:textId="77777777" w:rsidR="00221501" w:rsidRDefault="00000000">
          <w:pPr>
            <w:pStyle w:val="Sommario3"/>
            <w:tabs>
              <w:tab w:val="left" w:pos="1320"/>
              <w:tab w:val="right" w:pos="9628"/>
            </w:tabs>
            <w:rPr>
              <w:rFonts w:asciiTheme="minorHAnsi" w:eastAsiaTheme="minorEastAsia" w:hAnsiTheme="minorHAnsi" w:cstheme="minorBidi"/>
              <w:sz w:val="22"/>
              <w:szCs w:val="22"/>
              <w:lang w:eastAsia="it-IT"/>
            </w:rPr>
          </w:pPr>
          <w:hyperlink w:anchor="_Toc121330148">
            <w:r>
              <w:rPr>
                <w:rStyle w:val="Saltoaindice"/>
                <w:rFonts w:ascii="Roboto" w:eastAsia="Roboto" w:hAnsi="Roboto" w:cs="Roboto"/>
                <w:webHidden/>
              </w:rPr>
              <w:t>4.2.1.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Gestione del conflitto di interesse</w:t>
            </w:r>
            <w:r>
              <w:rPr>
                <w:webHidden/>
              </w:rPr>
              <w:fldChar w:fldCharType="begin"/>
            </w:r>
            <w:r>
              <w:rPr>
                <w:webHidden/>
              </w:rPr>
              <w:instrText>PAGEREF _Toc121330148 \h</w:instrText>
            </w:r>
            <w:r>
              <w:rPr>
                <w:webHidden/>
              </w:rPr>
            </w:r>
            <w:r>
              <w:rPr>
                <w:webHidden/>
              </w:rPr>
              <w:fldChar w:fldCharType="separate"/>
            </w:r>
            <w:r>
              <w:rPr>
                <w:rStyle w:val="Saltoaindice"/>
              </w:rPr>
              <w:tab/>
              <w:t>17</w:t>
            </w:r>
            <w:r>
              <w:rPr>
                <w:webHidden/>
              </w:rPr>
              <w:fldChar w:fldCharType="end"/>
            </w:r>
          </w:hyperlink>
        </w:p>
        <w:p w14:paraId="1E690692" w14:textId="77777777" w:rsidR="00221501" w:rsidRDefault="00000000">
          <w:pPr>
            <w:pStyle w:val="Sommario3"/>
            <w:tabs>
              <w:tab w:val="left" w:pos="1320"/>
              <w:tab w:val="right" w:pos="9628"/>
            </w:tabs>
            <w:rPr>
              <w:rFonts w:asciiTheme="minorHAnsi" w:eastAsiaTheme="minorEastAsia" w:hAnsiTheme="minorHAnsi" w:cstheme="minorBidi"/>
              <w:sz w:val="22"/>
              <w:szCs w:val="22"/>
              <w:lang w:eastAsia="it-IT"/>
            </w:rPr>
          </w:pPr>
          <w:hyperlink w:anchor="_Toc121330149">
            <w:r>
              <w:rPr>
                <w:rStyle w:val="Saltoaindice"/>
                <w:rFonts w:ascii="Roboto" w:eastAsia="Roboto" w:hAnsi="Roboto" w:cs="Roboto"/>
                <w:webHidden/>
              </w:rPr>
              <w:t>4.2.2.</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Registro delle segnalazioni dei conflitti di interesse</w:t>
            </w:r>
            <w:r>
              <w:rPr>
                <w:webHidden/>
              </w:rPr>
              <w:fldChar w:fldCharType="begin"/>
            </w:r>
            <w:r>
              <w:rPr>
                <w:webHidden/>
              </w:rPr>
              <w:instrText>PAGEREF _Toc121330149 \h</w:instrText>
            </w:r>
            <w:r>
              <w:rPr>
                <w:webHidden/>
              </w:rPr>
            </w:r>
            <w:r>
              <w:rPr>
                <w:webHidden/>
              </w:rPr>
              <w:fldChar w:fldCharType="separate"/>
            </w:r>
            <w:r>
              <w:rPr>
                <w:rStyle w:val="Saltoaindice"/>
              </w:rPr>
              <w:tab/>
              <w:t>17</w:t>
            </w:r>
            <w:r>
              <w:rPr>
                <w:webHidden/>
              </w:rPr>
              <w:fldChar w:fldCharType="end"/>
            </w:r>
          </w:hyperlink>
        </w:p>
        <w:p w14:paraId="3E2DCEA7" w14:textId="77777777" w:rsidR="00221501" w:rsidRDefault="00000000">
          <w:pPr>
            <w:pStyle w:val="Sommario3"/>
            <w:tabs>
              <w:tab w:val="left" w:pos="1320"/>
              <w:tab w:val="right" w:pos="9628"/>
            </w:tabs>
            <w:rPr>
              <w:rFonts w:asciiTheme="minorHAnsi" w:eastAsiaTheme="minorEastAsia" w:hAnsiTheme="minorHAnsi" w:cstheme="minorBidi"/>
              <w:sz w:val="22"/>
              <w:szCs w:val="22"/>
              <w:lang w:eastAsia="it-IT"/>
            </w:rPr>
          </w:pPr>
          <w:hyperlink w:anchor="_Toc121330150">
            <w:r>
              <w:rPr>
                <w:rStyle w:val="Saltoaindice"/>
                <w:rFonts w:ascii="Roboto" w:eastAsia="Roboto" w:hAnsi="Roboto" w:cs="Roboto"/>
                <w:webHidden/>
              </w:rPr>
              <w:t>4.2.3.</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Conflitto di interesse nelle procedure di gara</w:t>
            </w:r>
            <w:r>
              <w:rPr>
                <w:webHidden/>
              </w:rPr>
              <w:fldChar w:fldCharType="begin"/>
            </w:r>
            <w:r>
              <w:rPr>
                <w:webHidden/>
              </w:rPr>
              <w:instrText>PAGEREF _Toc121330150 \h</w:instrText>
            </w:r>
            <w:r>
              <w:rPr>
                <w:webHidden/>
              </w:rPr>
            </w:r>
            <w:r>
              <w:rPr>
                <w:webHidden/>
              </w:rPr>
              <w:fldChar w:fldCharType="separate"/>
            </w:r>
            <w:r>
              <w:rPr>
                <w:rStyle w:val="Saltoaindice"/>
              </w:rPr>
              <w:tab/>
              <w:t>17</w:t>
            </w:r>
            <w:r>
              <w:rPr>
                <w:webHidden/>
              </w:rPr>
              <w:fldChar w:fldCharType="end"/>
            </w:r>
          </w:hyperlink>
        </w:p>
        <w:p w14:paraId="7E5DBEAC"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51">
            <w:r>
              <w:rPr>
                <w:rStyle w:val="Saltoaindice"/>
                <w:rFonts w:ascii="Roboto" w:eastAsia="Roboto" w:hAnsi="Roboto" w:cs="Roboto"/>
                <w:webHidden/>
              </w:rPr>
              <w:t>4.3.</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Formazione delle commissioni, conferimento di incarichi in caso di condanna penale per delitti contro la pubblica amministrazione</w:t>
            </w:r>
            <w:r>
              <w:rPr>
                <w:webHidden/>
              </w:rPr>
              <w:fldChar w:fldCharType="begin"/>
            </w:r>
            <w:r>
              <w:rPr>
                <w:webHidden/>
              </w:rPr>
              <w:instrText>PAGEREF _Toc121330151 \h</w:instrText>
            </w:r>
            <w:r>
              <w:rPr>
                <w:webHidden/>
              </w:rPr>
            </w:r>
            <w:r>
              <w:rPr>
                <w:webHidden/>
              </w:rPr>
              <w:fldChar w:fldCharType="separate"/>
            </w:r>
            <w:r>
              <w:rPr>
                <w:rStyle w:val="Saltoaindice"/>
              </w:rPr>
              <w:tab/>
              <w:t>18</w:t>
            </w:r>
            <w:r>
              <w:rPr>
                <w:webHidden/>
              </w:rPr>
              <w:fldChar w:fldCharType="end"/>
            </w:r>
          </w:hyperlink>
        </w:p>
        <w:p w14:paraId="6D68BCCD"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52">
            <w:r>
              <w:rPr>
                <w:rStyle w:val="Saltoaindice"/>
                <w:rFonts w:ascii="Roboto" w:eastAsia="Roboto" w:hAnsi="Roboto" w:cs="Roboto"/>
                <w:webHidden/>
              </w:rPr>
              <w:t>4.4.</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Inconferibilità, incompatibilità degli incarichi e pantouflage</w:t>
            </w:r>
            <w:r>
              <w:rPr>
                <w:webHidden/>
              </w:rPr>
              <w:fldChar w:fldCharType="begin"/>
            </w:r>
            <w:r>
              <w:rPr>
                <w:webHidden/>
              </w:rPr>
              <w:instrText>PAGEREF _Toc121330152 \h</w:instrText>
            </w:r>
            <w:r>
              <w:rPr>
                <w:webHidden/>
              </w:rPr>
            </w:r>
            <w:r>
              <w:rPr>
                <w:webHidden/>
              </w:rPr>
              <w:fldChar w:fldCharType="separate"/>
            </w:r>
            <w:r>
              <w:rPr>
                <w:rStyle w:val="Saltoaindice"/>
              </w:rPr>
              <w:tab/>
              <w:t>19</w:t>
            </w:r>
            <w:r>
              <w:rPr>
                <w:webHidden/>
              </w:rPr>
              <w:fldChar w:fldCharType="end"/>
            </w:r>
          </w:hyperlink>
        </w:p>
        <w:p w14:paraId="661FE919" w14:textId="77777777" w:rsidR="00221501" w:rsidRDefault="00000000">
          <w:pPr>
            <w:pStyle w:val="Sommario3"/>
            <w:tabs>
              <w:tab w:val="left" w:pos="1320"/>
              <w:tab w:val="right" w:pos="9628"/>
            </w:tabs>
            <w:rPr>
              <w:rFonts w:asciiTheme="minorHAnsi" w:eastAsiaTheme="minorEastAsia" w:hAnsiTheme="minorHAnsi" w:cstheme="minorBidi"/>
              <w:sz w:val="22"/>
              <w:szCs w:val="22"/>
              <w:lang w:eastAsia="it-IT"/>
            </w:rPr>
          </w:pPr>
          <w:hyperlink w:anchor="_Toc121330153">
            <w:r>
              <w:rPr>
                <w:rStyle w:val="Saltoaindice"/>
                <w:rFonts w:ascii="Roboto" w:eastAsia="Roboto" w:hAnsi="Roboto" w:cs="Roboto"/>
                <w:webHidden/>
              </w:rPr>
              <w:t>4.4.1.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Inconferibilità ex d.lgs. 39/2013</w:t>
            </w:r>
            <w:r>
              <w:rPr>
                <w:webHidden/>
              </w:rPr>
              <w:fldChar w:fldCharType="begin"/>
            </w:r>
            <w:r>
              <w:rPr>
                <w:webHidden/>
              </w:rPr>
              <w:instrText>PAGEREF _Toc121330153 \h</w:instrText>
            </w:r>
            <w:r>
              <w:rPr>
                <w:webHidden/>
              </w:rPr>
            </w:r>
            <w:r>
              <w:rPr>
                <w:webHidden/>
              </w:rPr>
              <w:fldChar w:fldCharType="separate"/>
            </w:r>
            <w:r>
              <w:rPr>
                <w:rStyle w:val="Saltoaindice"/>
              </w:rPr>
              <w:tab/>
              <w:t>19</w:t>
            </w:r>
            <w:r>
              <w:rPr>
                <w:webHidden/>
              </w:rPr>
              <w:fldChar w:fldCharType="end"/>
            </w:r>
          </w:hyperlink>
        </w:p>
        <w:p w14:paraId="713E622F" w14:textId="77777777" w:rsidR="00221501" w:rsidRDefault="00000000">
          <w:pPr>
            <w:pStyle w:val="Sommario3"/>
            <w:tabs>
              <w:tab w:val="left" w:pos="1320"/>
              <w:tab w:val="right" w:pos="9628"/>
            </w:tabs>
            <w:rPr>
              <w:rFonts w:asciiTheme="minorHAnsi" w:eastAsiaTheme="minorEastAsia" w:hAnsiTheme="minorHAnsi" w:cstheme="minorBidi"/>
              <w:sz w:val="22"/>
              <w:szCs w:val="22"/>
              <w:lang w:eastAsia="it-IT"/>
            </w:rPr>
          </w:pPr>
          <w:hyperlink w:anchor="_Toc121330154">
            <w:r>
              <w:rPr>
                <w:rStyle w:val="Saltoaindice"/>
                <w:rFonts w:ascii="Roboto" w:eastAsia="Roboto" w:hAnsi="Roboto" w:cs="Roboto"/>
                <w:webHidden/>
              </w:rPr>
              <w:t>4.4.2.</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Incompatibilità ex d.lgs. 39/2013</w:t>
            </w:r>
            <w:r>
              <w:rPr>
                <w:webHidden/>
              </w:rPr>
              <w:fldChar w:fldCharType="begin"/>
            </w:r>
            <w:r>
              <w:rPr>
                <w:webHidden/>
              </w:rPr>
              <w:instrText>PAGEREF _Toc121330154 \h</w:instrText>
            </w:r>
            <w:r>
              <w:rPr>
                <w:webHidden/>
              </w:rPr>
            </w:r>
            <w:r>
              <w:rPr>
                <w:webHidden/>
              </w:rPr>
              <w:fldChar w:fldCharType="separate"/>
            </w:r>
            <w:r>
              <w:rPr>
                <w:rStyle w:val="Saltoaindice"/>
              </w:rPr>
              <w:tab/>
              <w:t>19</w:t>
            </w:r>
            <w:r>
              <w:rPr>
                <w:webHidden/>
              </w:rPr>
              <w:fldChar w:fldCharType="end"/>
            </w:r>
          </w:hyperlink>
        </w:p>
        <w:p w14:paraId="014999D1" w14:textId="77777777" w:rsidR="00221501" w:rsidRDefault="00000000">
          <w:pPr>
            <w:pStyle w:val="Sommario3"/>
            <w:tabs>
              <w:tab w:val="left" w:pos="1320"/>
              <w:tab w:val="right" w:pos="9628"/>
            </w:tabs>
            <w:rPr>
              <w:rFonts w:asciiTheme="minorHAnsi" w:eastAsiaTheme="minorEastAsia" w:hAnsiTheme="minorHAnsi" w:cstheme="minorBidi"/>
              <w:sz w:val="22"/>
              <w:szCs w:val="22"/>
              <w:lang w:eastAsia="it-IT"/>
            </w:rPr>
          </w:pPr>
          <w:hyperlink w:anchor="_Toc121330155">
            <w:r>
              <w:rPr>
                <w:rStyle w:val="Saltoaindice"/>
                <w:rFonts w:ascii="Roboto" w:eastAsia="Roboto" w:hAnsi="Roboto" w:cs="Roboto"/>
                <w:webHidden/>
              </w:rPr>
              <w:t>4.4.3.</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Autorizzazione ad incarichi ed attività extraistituzionali</w:t>
            </w:r>
            <w:r>
              <w:rPr>
                <w:webHidden/>
              </w:rPr>
              <w:fldChar w:fldCharType="begin"/>
            </w:r>
            <w:r>
              <w:rPr>
                <w:webHidden/>
              </w:rPr>
              <w:instrText>PAGEREF _Toc121330155 \h</w:instrText>
            </w:r>
            <w:r>
              <w:rPr>
                <w:webHidden/>
              </w:rPr>
            </w:r>
            <w:r>
              <w:rPr>
                <w:webHidden/>
              </w:rPr>
              <w:fldChar w:fldCharType="separate"/>
            </w:r>
            <w:r>
              <w:rPr>
                <w:rStyle w:val="Saltoaindice"/>
              </w:rPr>
              <w:tab/>
              <w:t>20</w:t>
            </w:r>
            <w:r>
              <w:rPr>
                <w:webHidden/>
              </w:rPr>
              <w:fldChar w:fldCharType="end"/>
            </w:r>
          </w:hyperlink>
        </w:p>
        <w:p w14:paraId="7F9E9A66" w14:textId="77777777" w:rsidR="00221501" w:rsidRDefault="00000000">
          <w:pPr>
            <w:pStyle w:val="Sommario3"/>
            <w:tabs>
              <w:tab w:val="left" w:pos="1320"/>
              <w:tab w:val="right" w:pos="9628"/>
            </w:tabs>
            <w:rPr>
              <w:rFonts w:asciiTheme="minorHAnsi" w:eastAsiaTheme="minorEastAsia" w:hAnsiTheme="minorHAnsi" w:cstheme="minorBidi"/>
              <w:sz w:val="22"/>
              <w:szCs w:val="22"/>
              <w:lang w:eastAsia="it-IT"/>
            </w:rPr>
          </w:pPr>
          <w:hyperlink w:anchor="_Toc121330156">
            <w:r>
              <w:rPr>
                <w:rStyle w:val="Saltoaindice"/>
                <w:rFonts w:ascii="Roboto" w:eastAsia="Roboto" w:hAnsi="Roboto" w:cs="Roboto"/>
                <w:webHidden/>
              </w:rPr>
              <w:t>4.4.4.</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Incompatibilità successiva (pantouflage)</w:t>
            </w:r>
            <w:r>
              <w:rPr>
                <w:webHidden/>
              </w:rPr>
              <w:fldChar w:fldCharType="begin"/>
            </w:r>
            <w:r>
              <w:rPr>
                <w:webHidden/>
              </w:rPr>
              <w:instrText>PAGEREF _Toc121330156 \h</w:instrText>
            </w:r>
            <w:r>
              <w:rPr>
                <w:webHidden/>
              </w:rPr>
            </w:r>
            <w:r>
              <w:rPr>
                <w:webHidden/>
              </w:rPr>
              <w:fldChar w:fldCharType="separate"/>
            </w:r>
            <w:r>
              <w:rPr>
                <w:rStyle w:val="Saltoaindice"/>
              </w:rPr>
              <w:tab/>
              <w:t>20</w:t>
            </w:r>
            <w:r>
              <w:rPr>
                <w:webHidden/>
              </w:rPr>
              <w:fldChar w:fldCharType="end"/>
            </w:r>
          </w:hyperlink>
        </w:p>
        <w:p w14:paraId="02963318"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57">
            <w:r>
              <w:rPr>
                <w:rStyle w:val="Saltoaindice"/>
                <w:rFonts w:ascii="Roboto" w:eastAsia="Roboto" w:hAnsi="Roboto" w:cs="Roboto"/>
                <w:webHidden/>
              </w:rPr>
              <w:t>4.5.</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La rotazione del personale</w:t>
            </w:r>
            <w:r>
              <w:rPr>
                <w:webHidden/>
              </w:rPr>
              <w:fldChar w:fldCharType="begin"/>
            </w:r>
            <w:r>
              <w:rPr>
                <w:webHidden/>
              </w:rPr>
              <w:instrText>PAGEREF _Toc121330157 \h</w:instrText>
            </w:r>
            <w:r>
              <w:rPr>
                <w:webHidden/>
              </w:rPr>
            </w:r>
            <w:r>
              <w:rPr>
                <w:webHidden/>
              </w:rPr>
              <w:fldChar w:fldCharType="separate"/>
            </w:r>
            <w:r>
              <w:rPr>
                <w:rStyle w:val="Saltoaindice"/>
              </w:rPr>
              <w:tab/>
              <w:t>20</w:t>
            </w:r>
            <w:r>
              <w:rPr>
                <w:webHidden/>
              </w:rPr>
              <w:fldChar w:fldCharType="end"/>
            </w:r>
          </w:hyperlink>
        </w:p>
        <w:p w14:paraId="5732DE48"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58">
            <w:r>
              <w:rPr>
                <w:rStyle w:val="Saltoaindice"/>
                <w:rFonts w:ascii="Roboto" w:eastAsia="Roboto" w:hAnsi="Roboto" w:cs="Roboto"/>
                <w:webHidden/>
              </w:rPr>
              <w:t>4.6.</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La rotazione straordinaria</w:t>
            </w:r>
            <w:r>
              <w:rPr>
                <w:webHidden/>
              </w:rPr>
              <w:fldChar w:fldCharType="begin"/>
            </w:r>
            <w:r>
              <w:rPr>
                <w:webHidden/>
              </w:rPr>
              <w:instrText>PAGEREF _Toc121330158 \h</w:instrText>
            </w:r>
            <w:r>
              <w:rPr>
                <w:webHidden/>
              </w:rPr>
            </w:r>
            <w:r>
              <w:rPr>
                <w:webHidden/>
              </w:rPr>
              <w:fldChar w:fldCharType="separate"/>
            </w:r>
            <w:r>
              <w:rPr>
                <w:rStyle w:val="Saltoaindice"/>
              </w:rPr>
              <w:tab/>
              <w:t>21</w:t>
            </w:r>
            <w:r>
              <w:rPr>
                <w:webHidden/>
              </w:rPr>
              <w:fldChar w:fldCharType="end"/>
            </w:r>
          </w:hyperlink>
        </w:p>
        <w:p w14:paraId="558663B2"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59">
            <w:r>
              <w:rPr>
                <w:rStyle w:val="Saltoaindice"/>
                <w:rFonts w:ascii="Roboto" w:eastAsia="Roboto" w:hAnsi="Roboto" w:cs="Roboto"/>
                <w:webHidden/>
              </w:rPr>
              <w:t>4.7.</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Tutela del whistleblower</w:t>
            </w:r>
            <w:r>
              <w:rPr>
                <w:webHidden/>
              </w:rPr>
              <w:fldChar w:fldCharType="begin"/>
            </w:r>
            <w:r>
              <w:rPr>
                <w:webHidden/>
              </w:rPr>
              <w:instrText>PAGEREF _Toc121330159 \h</w:instrText>
            </w:r>
            <w:r>
              <w:rPr>
                <w:webHidden/>
              </w:rPr>
            </w:r>
            <w:r>
              <w:rPr>
                <w:webHidden/>
              </w:rPr>
              <w:fldChar w:fldCharType="separate"/>
            </w:r>
            <w:r>
              <w:rPr>
                <w:rStyle w:val="Saltoaindice"/>
              </w:rPr>
              <w:tab/>
              <w:t>22</w:t>
            </w:r>
            <w:r>
              <w:rPr>
                <w:webHidden/>
              </w:rPr>
              <w:fldChar w:fldCharType="end"/>
            </w:r>
          </w:hyperlink>
        </w:p>
        <w:p w14:paraId="1FAB97F4"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60">
            <w:r>
              <w:rPr>
                <w:rStyle w:val="Saltoaindice"/>
                <w:rFonts w:ascii="Roboto" w:eastAsia="Roboto" w:hAnsi="Roboto" w:cs="Roboto"/>
                <w:webHidden/>
              </w:rPr>
              <w:t>4.8.</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Formazione del personale sui temi dell'etica pubblica e della legalità</w:t>
            </w:r>
            <w:r>
              <w:rPr>
                <w:webHidden/>
              </w:rPr>
              <w:fldChar w:fldCharType="begin"/>
            </w:r>
            <w:r>
              <w:rPr>
                <w:webHidden/>
              </w:rPr>
              <w:instrText>PAGEREF _Toc121330160 \h</w:instrText>
            </w:r>
            <w:r>
              <w:rPr>
                <w:webHidden/>
              </w:rPr>
            </w:r>
            <w:r>
              <w:rPr>
                <w:webHidden/>
              </w:rPr>
              <w:fldChar w:fldCharType="separate"/>
            </w:r>
            <w:r>
              <w:rPr>
                <w:rStyle w:val="Saltoaindice"/>
              </w:rPr>
              <w:tab/>
              <w:t>22</w:t>
            </w:r>
            <w:r>
              <w:rPr>
                <w:webHidden/>
              </w:rPr>
              <w:fldChar w:fldCharType="end"/>
            </w:r>
          </w:hyperlink>
        </w:p>
        <w:p w14:paraId="14F141E3"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61">
            <w:r>
              <w:rPr>
                <w:rStyle w:val="Saltoaindice"/>
                <w:rFonts w:ascii="Roboto" w:eastAsia="Roboto" w:hAnsi="Roboto" w:cs="Roboto"/>
                <w:webHidden/>
              </w:rPr>
              <w:t>4.9.</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Azioni di sensibilizzazione e rapporto con la società civile</w:t>
            </w:r>
            <w:r>
              <w:rPr>
                <w:webHidden/>
              </w:rPr>
              <w:fldChar w:fldCharType="begin"/>
            </w:r>
            <w:r>
              <w:rPr>
                <w:webHidden/>
              </w:rPr>
              <w:instrText>PAGEREF _Toc121330161 \h</w:instrText>
            </w:r>
            <w:r>
              <w:rPr>
                <w:webHidden/>
              </w:rPr>
            </w:r>
            <w:r>
              <w:rPr>
                <w:webHidden/>
              </w:rPr>
              <w:fldChar w:fldCharType="separate"/>
            </w:r>
            <w:r>
              <w:rPr>
                <w:rStyle w:val="Saltoaindice"/>
              </w:rPr>
              <w:tab/>
              <w:t>22</w:t>
            </w:r>
            <w:r>
              <w:rPr>
                <w:webHidden/>
              </w:rPr>
              <w:fldChar w:fldCharType="end"/>
            </w:r>
          </w:hyperlink>
        </w:p>
        <w:p w14:paraId="06795791"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62">
            <w:r>
              <w:rPr>
                <w:rStyle w:val="Saltoaindice"/>
                <w:rFonts w:ascii="Roboto" w:eastAsia="Roboto" w:hAnsi="Roboto" w:cs="Roboto"/>
                <w:webHidden/>
              </w:rPr>
              <w:t>4.10.</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Patti di integrità</w:t>
            </w:r>
            <w:r>
              <w:rPr>
                <w:webHidden/>
              </w:rPr>
              <w:fldChar w:fldCharType="begin"/>
            </w:r>
            <w:r>
              <w:rPr>
                <w:webHidden/>
              </w:rPr>
              <w:instrText>PAGEREF _Toc121330162 \h</w:instrText>
            </w:r>
            <w:r>
              <w:rPr>
                <w:webHidden/>
              </w:rPr>
            </w:r>
            <w:r>
              <w:rPr>
                <w:webHidden/>
              </w:rPr>
              <w:fldChar w:fldCharType="separate"/>
            </w:r>
            <w:r>
              <w:rPr>
                <w:rStyle w:val="Saltoaindice"/>
              </w:rPr>
              <w:tab/>
              <w:t>23</w:t>
            </w:r>
            <w:r>
              <w:rPr>
                <w:webHidden/>
              </w:rPr>
              <w:fldChar w:fldCharType="end"/>
            </w:r>
          </w:hyperlink>
        </w:p>
        <w:p w14:paraId="78210EB1"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63">
            <w:r>
              <w:rPr>
                <w:rStyle w:val="Saltoaindice"/>
                <w:rFonts w:ascii="Roboto" w:eastAsia="Roboto" w:hAnsi="Roboto" w:cs="Roboto"/>
                <w:webHidden/>
              </w:rPr>
              <w:t>4.11.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Informatizzazione dei processi</w:t>
            </w:r>
            <w:r>
              <w:rPr>
                <w:webHidden/>
              </w:rPr>
              <w:fldChar w:fldCharType="begin"/>
            </w:r>
            <w:r>
              <w:rPr>
                <w:webHidden/>
              </w:rPr>
              <w:instrText>PAGEREF _Toc121330163 \h</w:instrText>
            </w:r>
            <w:r>
              <w:rPr>
                <w:webHidden/>
              </w:rPr>
            </w:r>
            <w:r>
              <w:rPr>
                <w:webHidden/>
              </w:rPr>
              <w:fldChar w:fldCharType="separate"/>
            </w:r>
            <w:r>
              <w:rPr>
                <w:rStyle w:val="Saltoaindice"/>
              </w:rPr>
              <w:tab/>
              <w:t>23</w:t>
            </w:r>
            <w:r>
              <w:rPr>
                <w:webHidden/>
              </w:rPr>
              <w:fldChar w:fldCharType="end"/>
            </w:r>
          </w:hyperlink>
        </w:p>
        <w:p w14:paraId="273DA546" w14:textId="77777777" w:rsidR="00221501" w:rsidRDefault="00000000">
          <w:pPr>
            <w:pStyle w:val="Sommario1"/>
            <w:tabs>
              <w:tab w:val="left" w:pos="400"/>
              <w:tab w:val="right" w:pos="9628"/>
            </w:tabs>
            <w:rPr>
              <w:rFonts w:asciiTheme="minorHAnsi" w:eastAsiaTheme="minorEastAsia" w:hAnsiTheme="minorHAnsi" w:cstheme="minorBidi"/>
              <w:sz w:val="22"/>
              <w:szCs w:val="22"/>
              <w:lang w:eastAsia="it-IT"/>
            </w:rPr>
          </w:pPr>
          <w:hyperlink w:anchor="_Toc121330164">
            <w:r>
              <w:rPr>
                <w:rStyle w:val="Saltoaindice"/>
                <w:rFonts w:ascii="Roboto" w:eastAsia="Roboto" w:hAnsi="Roboto" w:cs="Roboto"/>
                <w:webHidden/>
              </w:rPr>
              <w:t>5.</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PROGRAMMA PER LA TRASPARENZA E L'INTEGRITÀ</w:t>
            </w:r>
            <w:r>
              <w:rPr>
                <w:webHidden/>
              </w:rPr>
              <w:fldChar w:fldCharType="begin"/>
            </w:r>
            <w:r>
              <w:rPr>
                <w:webHidden/>
              </w:rPr>
              <w:instrText>PAGEREF _Toc121330164 \h</w:instrText>
            </w:r>
            <w:r>
              <w:rPr>
                <w:webHidden/>
              </w:rPr>
            </w:r>
            <w:r>
              <w:rPr>
                <w:webHidden/>
              </w:rPr>
              <w:fldChar w:fldCharType="separate"/>
            </w:r>
            <w:r>
              <w:rPr>
                <w:rStyle w:val="Saltoaindice"/>
              </w:rPr>
              <w:tab/>
              <w:t>24</w:t>
            </w:r>
            <w:r>
              <w:rPr>
                <w:webHidden/>
              </w:rPr>
              <w:fldChar w:fldCharType="end"/>
            </w:r>
          </w:hyperlink>
        </w:p>
        <w:p w14:paraId="02FA2368"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65">
            <w:r>
              <w:rPr>
                <w:rStyle w:val="Saltoaindice"/>
                <w:rFonts w:ascii="Roboto" w:eastAsia="Roboto" w:hAnsi="Roboto" w:cs="Roboto"/>
                <w:webHidden/>
              </w:rPr>
              <w:t>5.1.</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Definizione dei flussi per la pubblicazione dei dati ed individuazione dei soggetti responsabili</w:t>
            </w:r>
            <w:r>
              <w:rPr>
                <w:webHidden/>
              </w:rPr>
              <w:fldChar w:fldCharType="begin"/>
            </w:r>
            <w:r>
              <w:rPr>
                <w:webHidden/>
              </w:rPr>
              <w:instrText>PAGEREF _Toc121330165 \h</w:instrText>
            </w:r>
            <w:r>
              <w:rPr>
                <w:webHidden/>
              </w:rPr>
            </w:r>
            <w:r>
              <w:rPr>
                <w:webHidden/>
              </w:rPr>
              <w:fldChar w:fldCharType="separate"/>
            </w:r>
            <w:r>
              <w:rPr>
                <w:rStyle w:val="Saltoaindice"/>
              </w:rPr>
              <w:tab/>
              <w:t>24</w:t>
            </w:r>
            <w:r>
              <w:rPr>
                <w:webHidden/>
              </w:rPr>
              <w:fldChar w:fldCharType="end"/>
            </w:r>
          </w:hyperlink>
        </w:p>
        <w:p w14:paraId="512D105E"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66">
            <w:r>
              <w:rPr>
                <w:rStyle w:val="Saltoaindice"/>
                <w:rFonts w:ascii="Roboto" w:eastAsia="Roboto" w:hAnsi="Roboto" w:cs="Roboto"/>
                <w:webHidden/>
              </w:rPr>
              <w:t>5.2.</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Monitoraggio</w:t>
            </w:r>
            <w:r>
              <w:rPr>
                <w:webHidden/>
              </w:rPr>
              <w:fldChar w:fldCharType="begin"/>
            </w:r>
            <w:r>
              <w:rPr>
                <w:webHidden/>
              </w:rPr>
              <w:instrText>PAGEREF _Toc121330166 \h</w:instrText>
            </w:r>
            <w:r>
              <w:rPr>
                <w:webHidden/>
              </w:rPr>
            </w:r>
            <w:r>
              <w:rPr>
                <w:webHidden/>
              </w:rPr>
              <w:fldChar w:fldCharType="separate"/>
            </w:r>
            <w:r>
              <w:rPr>
                <w:rStyle w:val="Saltoaindice"/>
              </w:rPr>
              <w:tab/>
              <w:t>24</w:t>
            </w:r>
            <w:r>
              <w:rPr>
                <w:webHidden/>
              </w:rPr>
              <w:fldChar w:fldCharType="end"/>
            </w:r>
          </w:hyperlink>
        </w:p>
        <w:p w14:paraId="48D9B9D8" w14:textId="77777777" w:rsidR="00221501" w:rsidRDefault="00000000">
          <w:pPr>
            <w:pStyle w:val="Sommario2"/>
            <w:tabs>
              <w:tab w:val="left" w:pos="880"/>
              <w:tab w:val="right" w:pos="9628"/>
            </w:tabs>
            <w:rPr>
              <w:rFonts w:asciiTheme="minorHAnsi" w:eastAsiaTheme="minorEastAsia" w:hAnsiTheme="minorHAnsi" w:cstheme="minorBidi"/>
              <w:sz w:val="22"/>
              <w:szCs w:val="22"/>
              <w:lang w:eastAsia="it-IT"/>
            </w:rPr>
          </w:pPr>
          <w:hyperlink w:anchor="_Toc121330167">
            <w:r>
              <w:rPr>
                <w:rStyle w:val="Saltoaindice"/>
                <w:rFonts w:ascii="Roboto" w:eastAsia="Roboto" w:hAnsi="Roboto" w:cs="Roboto"/>
                <w:webHidden/>
              </w:rPr>
              <w:t>5.3.</w:t>
            </w:r>
            <w:r>
              <w:rPr>
                <w:rStyle w:val="Saltoaindice"/>
                <w:rFonts w:asciiTheme="minorHAnsi" w:eastAsiaTheme="minorEastAsia" w:hAnsiTheme="minorHAnsi" w:cstheme="minorBidi"/>
                <w:sz w:val="22"/>
                <w:szCs w:val="22"/>
                <w:lang w:eastAsia="it-IT"/>
              </w:rPr>
              <w:tab/>
            </w:r>
            <w:r>
              <w:rPr>
                <w:rStyle w:val="Saltoaindice"/>
                <w:rFonts w:ascii="Roboto" w:eastAsia="Roboto" w:hAnsi="Roboto" w:cs="Roboto"/>
              </w:rPr>
              <w:t>Obblighi di trasparenza sull’organizzazione e sull’attività dell’Ordine</w:t>
            </w:r>
            <w:r>
              <w:rPr>
                <w:webHidden/>
              </w:rPr>
              <w:fldChar w:fldCharType="begin"/>
            </w:r>
            <w:r>
              <w:rPr>
                <w:webHidden/>
              </w:rPr>
              <w:instrText>PAGEREF _Toc121330167 \h</w:instrText>
            </w:r>
            <w:r>
              <w:rPr>
                <w:webHidden/>
              </w:rPr>
            </w:r>
            <w:r>
              <w:rPr>
                <w:webHidden/>
              </w:rPr>
              <w:fldChar w:fldCharType="separate"/>
            </w:r>
            <w:r>
              <w:rPr>
                <w:rStyle w:val="Saltoaindice"/>
              </w:rPr>
              <w:tab/>
              <w:t>25</w:t>
            </w:r>
            <w:r>
              <w:rPr>
                <w:webHidden/>
              </w:rPr>
              <w:fldChar w:fldCharType="end"/>
            </w:r>
          </w:hyperlink>
        </w:p>
        <w:p w14:paraId="63BB8030" w14:textId="77777777" w:rsidR="00221501" w:rsidRDefault="00000000">
          <w:pPr>
            <w:pStyle w:val="Sommario1"/>
            <w:tabs>
              <w:tab w:val="right" w:pos="9628"/>
            </w:tabs>
            <w:rPr>
              <w:rFonts w:asciiTheme="minorHAnsi" w:eastAsiaTheme="minorEastAsia" w:hAnsiTheme="minorHAnsi" w:cstheme="minorBidi"/>
              <w:sz w:val="22"/>
              <w:szCs w:val="22"/>
              <w:lang w:eastAsia="it-IT"/>
            </w:rPr>
          </w:pPr>
          <w:hyperlink w:anchor="_Toc121330168">
            <w:r>
              <w:rPr>
                <w:rStyle w:val="Saltoaindice"/>
                <w:rFonts w:ascii="Roboto" w:eastAsia="Roboto" w:hAnsi="Roboto" w:cs="Roboto"/>
                <w:webHidden/>
              </w:rPr>
              <w:t>ALLEGATO N. 1 Rappresentazione delle Funzioni, dei macro-processi e dei processi dell’Ordine e Mappatura dei processi, individuazione dei comportamenti a rischio, valutazione del rischio, indicazione misure specifiche con la relativa programmazione</w:t>
            </w:r>
            <w:r>
              <w:rPr>
                <w:webHidden/>
              </w:rPr>
              <w:fldChar w:fldCharType="begin"/>
            </w:r>
            <w:r>
              <w:rPr>
                <w:webHidden/>
              </w:rPr>
              <w:instrText>PAGEREF _Toc121330168 \h</w:instrText>
            </w:r>
            <w:r>
              <w:rPr>
                <w:webHidden/>
              </w:rPr>
            </w:r>
            <w:r>
              <w:rPr>
                <w:webHidden/>
              </w:rPr>
              <w:fldChar w:fldCharType="separate"/>
            </w:r>
            <w:r>
              <w:rPr>
                <w:rStyle w:val="Saltoaindice"/>
              </w:rPr>
              <w:tab/>
              <w:t>26</w:t>
            </w:r>
            <w:r>
              <w:rPr>
                <w:webHidden/>
              </w:rPr>
              <w:fldChar w:fldCharType="end"/>
            </w:r>
          </w:hyperlink>
        </w:p>
        <w:p w14:paraId="2B31A0C8" w14:textId="77777777" w:rsidR="00221501" w:rsidRDefault="00000000">
          <w:pPr>
            <w:pStyle w:val="Sommario1"/>
            <w:tabs>
              <w:tab w:val="right" w:pos="9628"/>
            </w:tabs>
            <w:rPr>
              <w:rFonts w:asciiTheme="minorHAnsi" w:eastAsiaTheme="minorEastAsia" w:hAnsiTheme="minorHAnsi" w:cstheme="minorBidi"/>
              <w:sz w:val="22"/>
              <w:szCs w:val="22"/>
              <w:lang w:eastAsia="it-IT"/>
            </w:rPr>
          </w:pPr>
          <w:hyperlink w:anchor="_Toc121330169">
            <w:r>
              <w:rPr>
                <w:rStyle w:val="Saltoaindice"/>
                <w:rFonts w:ascii="Roboto" w:eastAsia="Roboto" w:hAnsi="Roboto" w:cs="Roboto"/>
                <w:webHidden/>
              </w:rPr>
              <w:t>ALLEGATO N. 2 Matrice di analisi del contesto esterno</w:t>
            </w:r>
            <w:r>
              <w:rPr>
                <w:webHidden/>
              </w:rPr>
              <w:fldChar w:fldCharType="begin"/>
            </w:r>
            <w:r>
              <w:rPr>
                <w:webHidden/>
              </w:rPr>
              <w:instrText>PAGEREF _Toc121330169 \h</w:instrText>
            </w:r>
            <w:r>
              <w:rPr>
                <w:webHidden/>
              </w:rPr>
            </w:r>
            <w:r>
              <w:rPr>
                <w:webHidden/>
              </w:rPr>
              <w:fldChar w:fldCharType="separate"/>
            </w:r>
            <w:r>
              <w:rPr>
                <w:rStyle w:val="Saltoaindice"/>
              </w:rPr>
              <w:tab/>
              <w:t>26</w:t>
            </w:r>
            <w:r>
              <w:rPr>
                <w:webHidden/>
              </w:rPr>
              <w:fldChar w:fldCharType="end"/>
            </w:r>
          </w:hyperlink>
        </w:p>
        <w:p w14:paraId="29F1EF5A" w14:textId="77777777" w:rsidR="00221501" w:rsidRDefault="00000000">
          <w:pPr>
            <w:pStyle w:val="Sommario1"/>
            <w:tabs>
              <w:tab w:val="right" w:pos="9628"/>
            </w:tabs>
            <w:rPr>
              <w:rFonts w:asciiTheme="minorHAnsi" w:eastAsiaTheme="minorEastAsia" w:hAnsiTheme="minorHAnsi" w:cstheme="minorBidi"/>
              <w:sz w:val="22"/>
              <w:szCs w:val="22"/>
              <w:lang w:eastAsia="it-IT"/>
            </w:rPr>
          </w:pPr>
          <w:hyperlink w:anchor="_Toc121330170">
            <w:r>
              <w:rPr>
                <w:rStyle w:val="Saltoaindice"/>
                <w:rFonts w:ascii="Roboto" w:eastAsia="Roboto" w:hAnsi="Roboto" w:cs="Roboto"/>
                <w:webHidden/>
              </w:rPr>
              <w:t>ALLEGATO N. 3 Tabelle di Assessment delle misure specifiche e monitoraggio</w:t>
            </w:r>
            <w:r>
              <w:rPr>
                <w:webHidden/>
              </w:rPr>
              <w:fldChar w:fldCharType="begin"/>
            </w:r>
            <w:r>
              <w:rPr>
                <w:webHidden/>
              </w:rPr>
              <w:instrText>PAGEREF _Toc121330170 \h</w:instrText>
            </w:r>
            <w:r>
              <w:rPr>
                <w:webHidden/>
              </w:rPr>
            </w:r>
            <w:r>
              <w:rPr>
                <w:webHidden/>
              </w:rPr>
              <w:fldChar w:fldCharType="separate"/>
            </w:r>
            <w:r>
              <w:rPr>
                <w:rStyle w:val="Saltoaindice"/>
              </w:rPr>
              <w:tab/>
              <w:t>26</w:t>
            </w:r>
            <w:r>
              <w:rPr>
                <w:webHidden/>
              </w:rPr>
              <w:fldChar w:fldCharType="end"/>
            </w:r>
          </w:hyperlink>
        </w:p>
        <w:p w14:paraId="4178093E" w14:textId="77777777" w:rsidR="00221501" w:rsidRDefault="00000000">
          <w:pPr>
            <w:pStyle w:val="Sommario1"/>
            <w:tabs>
              <w:tab w:val="right" w:pos="9628"/>
            </w:tabs>
            <w:rPr>
              <w:rFonts w:asciiTheme="minorHAnsi" w:eastAsiaTheme="minorEastAsia" w:hAnsiTheme="minorHAnsi" w:cstheme="minorBidi"/>
              <w:sz w:val="22"/>
              <w:szCs w:val="22"/>
              <w:lang w:eastAsia="it-IT"/>
            </w:rPr>
          </w:pPr>
          <w:hyperlink w:anchor="_Toc121330171">
            <w:r>
              <w:rPr>
                <w:rStyle w:val="Saltoaindice"/>
                <w:rFonts w:ascii="Roboto" w:eastAsia="Roboto" w:hAnsi="Roboto" w:cs="Roboto"/>
                <w:webHidden/>
              </w:rPr>
              <w:t>ALLEGATO N. 4 Obblighi di trasparenza sull’organizzazione e sull’attività dell’Ordine</w:t>
            </w:r>
            <w:r>
              <w:rPr>
                <w:webHidden/>
              </w:rPr>
              <w:fldChar w:fldCharType="begin"/>
            </w:r>
            <w:r>
              <w:rPr>
                <w:webHidden/>
              </w:rPr>
              <w:instrText>PAGEREF _Toc121330171 \h</w:instrText>
            </w:r>
            <w:r>
              <w:rPr>
                <w:webHidden/>
              </w:rPr>
            </w:r>
            <w:r>
              <w:rPr>
                <w:webHidden/>
              </w:rPr>
              <w:fldChar w:fldCharType="separate"/>
            </w:r>
            <w:r>
              <w:rPr>
                <w:rStyle w:val="Saltoaindice"/>
              </w:rPr>
              <w:tab/>
              <w:t>26</w:t>
            </w:r>
            <w:r>
              <w:rPr>
                <w:webHidden/>
              </w:rPr>
              <w:fldChar w:fldCharType="end"/>
            </w:r>
          </w:hyperlink>
          <w:r>
            <w:rPr>
              <w:rStyle w:val="Saltoaindice"/>
            </w:rPr>
            <w:fldChar w:fldCharType="end"/>
          </w:r>
        </w:p>
      </w:sdtContent>
    </w:sdt>
    <w:p w14:paraId="3507562F" w14:textId="77777777" w:rsidR="00221501" w:rsidRDefault="00221501">
      <w:pPr>
        <w:tabs>
          <w:tab w:val="right" w:pos="9637"/>
        </w:tabs>
        <w:spacing w:before="200" w:after="80" w:line="276" w:lineRule="auto"/>
        <w:rPr>
          <w:rFonts w:ascii="Roboto" w:eastAsia="Roboto" w:hAnsi="Roboto" w:cs="Roboto"/>
          <w:sz w:val="24"/>
          <w:szCs w:val="24"/>
        </w:rPr>
      </w:pPr>
    </w:p>
    <w:p w14:paraId="75820790" w14:textId="77777777" w:rsidR="00221501" w:rsidRDefault="00221501">
      <w:pPr>
        <w:spacing w:line="276" w:lineRule="auto"/>
        <w:rPr>
          <w:rFonts w:ascii="Roboto Black" w:eastAsia="Roboto Black" w:hAnsi="Roboto Black" w:cs="Roboto Black"/>
          <w:sz w:val="24"/>
          <w:szCs w:val="24"/>
        </w:rPr>
      </w:pPr>
    </w:p>
    <w:p w14:paraId="18690BE3" w14:textId="77777777" w:rsidR="00221501" w:rsidRDefault="00000000">
      <w:pPr>
        <w:pStyle w:val="Titolo"/>
        <w:spacing w:line="276" w:lineRule="auto"/>
        <w:jc w:val="center"/>
        <w:rPr>
          <w:rFonts w:ascii="Roboto" w:eastAsia="Roboto" w:hAnsi="Roboto" w:cs="Roboto"/>
          <w:color w:val="000000"/>
          <w:sz w:val="40"/>
          <w:szCs w:val="40"/>
        </w:rPr>
      </w:pPr>
      <w:bookmarkStart w:id="5" w:name="_heading=h.uepk0uuotesh"/>
      <w:bookmarkStart w:id="6" w:name="_heading=h.9mit4n2kpuzu"/>
      <w:bookmarkEnd w:id="5"/>
      <w:bookmarkEnd w:id="6"/>
      <w:r>
        <w:rPr>
          <w:rFonts w:ascii="Roboto Black" w:eastAsia="Roboto Black" w:hAnsi="Roboto Black" w:cs="Roboto Black"/>
          <w:b w:val="0"/>
          <w:sz w:val="40"/>
          <w:szCs w:val="40"/>
        </w:rPr>
        <w:t>PARTE I</w:t>
      </w:r>
    </w:p>
    <w:p w14:paraId="10F9BE96" w14:textId="77777777" w:rsidR="00221501" w:rsidRDefault="00000000">
      <w:pPr>
        <w:pStyle w:val="Titolo1"/>
        <w:numPr>
          <w:ilvl w:val="0"/>
          <w:numId w:val="5"/>
        </w:numPr>
        <w:spacing w:after="0" w:line="276" w:lineRule="auto"/>
        <w:jc w:val="both"/>
        <w:rPr>
          <w:rFonts w:ascii="Roboto" w:eastAsia="Roboto" w:hAnsi="Roboto" w:cs="Roboto"/>
          <w:sz w:val="24"/>
          <w:szCs w:val="24"/>
        </w:rPr>
      </w:pPr>
      <w:bookmarkStart w:id="7" w:name="_Toc121330135"/>
      <w:r>
        <w:rPr>
          <w:rFonts w:ascii="Roboto" w:eastAsia="Roboto" w:hAnsi="Roboto" w:cs="Roboto"/>
          <w:sz w:val="24"/>
          <w:szCs w:val="24"/>
        </w:rPr>
        <w:t>PREVENZIONE DELLA CORRUZIONE</w:t>
      </w:r>
      <w:bookmarkEnd w:id="7"/>
    </w:p>
    <w:p w14:paraId="58114008" w14:textId="77777777" w:rsidR="00221501" w:rsidRDefault="00000000">
      <w:pPr>
        <w:pStyle w:val="Titolo1"/>
        <w:numPr>
          <w:ilvl w:val="1"/>
          <w:numId w:val="5"/>
        </w:numPr>
        <w:spacing w:before="0" w:line="276" w:lineRule="auto"/>
        <w:jc w:val="both"/>
        <w:rPr>
          <w:rFonts w:ascii="Roboto" w:eastAsia="Roboto" w:hAnsi="Roboto" w:cs="Roboto"/>
          <w:sz w:val="24"/>
          <w:szCs w:val="24"/>
        </w:rPr>
      </w:pPr>
      <w:bookmarkStart w:id="8" w:name="_Toc121330136"/>
      <w:r>
        <w:rPr>
          <w:rFonts w:ascii="Roboto" w:eastAsia="Roboto" w:hAnsi="Roboto" w:cs="Roboto"/>
          <w:sz w:val="24"/>
          <w:szCs w:val="24"/>
        </w:rPr>
        <w:t>INTRODUZIONE</w:t>
      </w:r>
      <w:bookmarkEnd w:id="8"/>
    </w:p>
    <w:p w14:paraId="28D24DF2"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Pr>
          <w:rFonts w:ascii="Roboto" w:eastAsia="Roboto" w:hAnsi="Roboto" w:cs="Roboto"/>
          <w:sz w:val="24"/>
          <w:szCs w:val="24"/>
        </w:rPr>
        <w:t xml:space="preserve"> (Determina ANAC n. 12/2015 Aggiornamento 2015 al PNA).</w:t>
      </w:r>
    </w:p>
    <w:p w14:paraId="27050AFE"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PTPCT individua il grado di esposizione delle amministrazioni al rischio di corruzione e indica gli interventi organizzativi (cioè le misure) volti a prevenire il medesimo rischio. </w:t>
      </w:r>
      <w:sdt>
        <w:sdtPr>
          <w:id w:val="693031683"/>
        </w:sdtPr>
        <w:sdtContent>
          <w:sdt>
            <w:sdtPr>
              <w:id w:val="2115810598"/>
            </w:sdtPr>
            <w:sdtContent>
              <w:proofErr w:type="spellStart"/>
              <w:r>
                <w:rPr>
                  <w:rFonts w:ascii="Arial" w:eastAsia="Arial" w:hAnsi="Arial" w:cs="Arial"/>
                  <w:sz w:val="24"/>
                  <w:szCs w:val="24"/>
                </w:rPr>
                <w:t>Finalita</w:t>
              </w:r>
              <w:proofErr w:type="spellEnd"/>
              <w:r>
                <w:rPr>
                  <w:rFonts w:ascii="Arial" w:eastAsia="Arial" w:hAnsi="Arial" w:cs="Arial"/>
                  <w:sz w:val="24"/>
                  <w:szCs w:val="24"/>
                </w:rPr>
                <w:t xml:space="preserve">̀ del PTPCT è quindi quella di identificare le misure organizzative volte a contenere il rischio di assunzione di decisioni non imparziali. </w:t>
              </w:r>
            </w:sdtContent>
          </w:sdt>
        </w:sdtContent>
      </w:sdt>
    </w:p>
    <w:p w14:paraId="07837018"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w:t>
      </w:r>
      <w:proofErr w:type="gramStart"/>
      <w:r>
        <w:rPr>
          <w:rFonts w:ascii="Roboto" w:eastAsia="Roboto" w:hAnsi="Roboto" w:cs="Roboto"/>
          <w:sz w:val="24"/>
          <w:szCs w:val="24"/>
        </w:rPr>
        <w:t>PTPCT quindi</w:t>
      </w:r>
      <w:proofErr w:type="gramEnd"/>
      <w:r>
        <w:rPr>
          <w:rFonts w:ascii="Roboto" w:eastAsia="Roboto" w:hAnsi="Roboto" w:cs="Roboto"/>
          <w:sz w:val="24"/>
          <w:szCs w:val="24"/>
        </w:rPr>
        <w:t xml:space="preserve">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14:paraId="586FF693"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presente PTPCT identifica una serie di indicatori delle prestazioni stabilendo, per le differenti misure, scadenze chiare per la realizzazione degli interventi.</w:t>
      </w:r>
    </w:p>
    <w:p w14:paraId="5A534589" w14:textId="77777777" w:rsidR="00221501" w:rsidRDefault="00000000">
      <w:pPr>
        <w:spacing w:line="276" w:lineRule="auto"/>
        <w:jc w:val="both"/>
        <w:rPr>
          <w:rFonts w:ascii="Roboto" w:eastAsia="Roboto" w:hAnsi="Roboto" w:cs="Roboto"/>
          <w:sz w:val="24"/>
          <w:szCs w:val="24"/>
        </w:rPr>
      </w:pPr>
      <w:r>
        <w:rPr>
          <w:rFonts w:ascii="Roboto" w:eastAsia="Roboto" w:hAnsi="Roboto" w:cs="Roboto"/>
          <w:sz w:val="24"/>
          <w:szCs w:val="24"/>
        </w:rPr>
        <w:t>Il presente PTPCT è adottato dall’organo di indirizzo politico-amministrativo dell’Ordine (il Consiglio dell’Ordine) ed è stato elaborato dal Consiglio dell’Ordine in collaborazione con il Responsabile della Prevenzione della Corruzione e della Trasparenza (RPCT) coadiuvato per le parti generali da un gruppo di lavoro composto dai RPCT degli Ordini facenti parte della Federazione Regionale degli Ordini dei Dottori Agronomi e Dottori Forestali del Veneto (FODAF Veneto).</w:t>
      </w:r>
    </w:p>
    <w:p w14:paraId="479F7455"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Piano di cui al presente documento ha validità triennale ed è riferito al periodo 2023 – 2025, è stato stilato in ottemperanza al Piano Nazionale Anticorruzione 2022-2024 </w:t>
      </w:r>
      <w:proofErr w:type="spellStart"/>
      <w:r>
        <w:rPr>
          <w:rFonts w:ascii="Roboto" w:eastAsia="Roboto" w:hAnsi="Roboto" w:cs="Roboto"/>
          <w:sz w:val="24"/>
          <w:szCs w:val="24"/>
        </w:rPr>
        <w:t>dell’Anac</w:t>
      </w:r>
      <w:proofErr w:type="spellEnd"/>
      <w:r>
        <w:rPr>
          <w:rFonts w:ascii="Roboto" w:eastAsia="Roboto" w:hAnsi="Roboto" w:cs="Roboto"/>
          <w:sz w:val="24"/>
          <w:szCs w:val="24"/>
        </w:rPr>
        <w:t xml:space="preserve"> e, in particolare, secondo le indicazioni fornite </w:t>
      </w:r>
      <w:proofErr w:type="gramStart"/>
      <w:r>
        <w:rPr>
          <w:rFonts w:ascii="Roboto" w:eastAsia="Roboto" w:hAnsi="Roboto" w:cs="Roboto"/>
          <w:sz w:val="24"/>
          <w:szCs w:val="24"/>
        </w:rPr>
        <w:t>dall’Autorità  con</w:t>
      </w:r>
      <w:proofErr w:type="gramEnd"/>
      <w:r>
        <w:rPr>
          <w:rFonts w:ascii="Roboto" w:eastAsia="Roboto" w:hAnsi="Roboto" w:cs="Roboto"/>
          <w:sz w:val="24"/>
          <w:szCs w:val="24"/>
        </w:rPr>
        <w:t xml:space="preserve"> il P.N.A. 2016 che nella Sezione III, dedica un capitolo di approfondimento per Ordini/Collegi professionali e della delibera ANAC n. 777/2021.</w:t>
      </w:r>
    </w:p>
    <w:p w14:paraId="4B3EB95E"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Destinatario del Piano è tutto il personale dipendente ed in servizio presso l’Ordine con rapporto di lavoro a tempo indeterminato e determinato, a tempo pieno e a tempo parziale e i Consiglieri dell’Ordine. Le prescrizioni contenute nel presente documento si applicano inoltre ai collaboratori o consulenti con qualsiasi tipologia di contratto o incarico </w:t>
      </w:r>
      <w:r>
        <w:rPr>
          <w:rFonts w:ascii="Roboto" w:eastAsia="Roboto" w:hAnsi="Roboto" w:cs="Roboto"/>
          <w:sz w:val="24"/>
          <w:szCs w:val="24"/>
        </w:rPr>
        <w:lastRenderedPageBreak/>
        <w:t>a qualsiasi titolo, ai dipendenti o collaboratori a qualsiasi titolo di imprese e ditte fornitrici di beni, servizi o lavori in favore dell’Ordine.</w:t>
      </w:r>
    </w:p>
    <w:p w14:paraId="405A38D8"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proposte di integrazione. </w:t>
      </w:r>
    </w:p>
    <w:p w14:paraId="60438D4F"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presente documento, alla luce delle indicazioni ANAC contenute nel PNA 2022-2024, avrà durata triennale e non saranno previsti gli aggiornamenti annuali ma solo una conferma delle previsioni stabilite per ciascuna annualità di validità,</w:t>
      </w:r>
      <w:r>
        <w:rPr>
          <w:rFonts w:ascii="Roboto" w:eastAsia="Roboto" w:hAnsi="Roboto" w:cs="Roboto"/>
          <w:b/>
          <w:bCs/>
          <w:sz w:val="24"/>
          <w:szCs w:val="24"/>
          <w:u w:val="single"/>
        </w:rPr>
        <w:t xml:space="preserve"> in quanto l’Ordine non ha in forza personale dipendente.</w:t>
      </w:r>
    </w:p>
    <w:p w14:paraId="1A90FD8C"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Nell’ipotesi in cui dovessero emergere fatti corruttivi o ipotesi di disfunzioni amministrative significative, vengano introdotte modifiche organizzative rilevanti </w:t>
      </w:r>
      <w:proofErr w:type="gramStart"/>
      <w:r>
        <w:rPr>
          <w:rFonts w:ascii="Roboto" w:eastAsia="Roboto" w:hAnsi="Roboto" w:cs="Roboto"/>
          <w:sz w:val="24"/>
          <w:szCs w:val="24"/>
        </w:rPr>
        <w:t>o  modificati</w:t>
      </w:r>
      <w:proofErr w:type="gramEnd"/>
      <w:r>
        <w:rPr>
          <w:rFonts w:ascii="Roboto" w:eastAsia="Roboto" w:hAnsi="Roboto" w:cs="Roboto"/>
          <w:sz w:val="24"/>
          <w:szCs w:val="24"/>
        </w:rPr>
        <w:t xml:space="preserve"> gli obiettivi strategici dell’Ordine si provvederà alla redazione di una nuova programmazione.</w:t>
      </w: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1927"/>
        <w:gridCol w:w="1928"/>
        <w:gridCol w:w="1927"/>
        <w:gridCol w:w="1928"/>
        <w:gridCol w:w="1928"/>
      </w:tblGrid>
      <w:tr w:rsidR="00221501" w14:paraId="44CDF9D9" w14:textId="77777777">
        <w:tc>
          <w:tcPr>
            <w:tcW w:w="1927" w:type="dxa"/>
            <w:tcBorders>
              <w:top w:val="single" w:sz="8" w:space="0" w:color="000000"/>
              <w:left w:val="single" w:sz="8" w:space="0" w:color="000000"/>
              <w:bottom w:val="single" w:sz="8" w:space="0" w:color="000000"/>
              <w:right w:val="single" w:sz="8" w:space="0" w:color="000000"/>
            </w:tcBorders>
            <w:shd w:val="clear" w:color="auto" w:fill="C9DAF8"/>
          </w:tcPr>
          <w:p w14:paraId="475BA246" w14:textId="77777777" w:rsidR="00221501" w:rsidRDefault="00000000">
            <w:pPr>
              <w:widowControl w:val="0"/>
              <w:spacing w:line="276" w:lineRule="auto"/>
            </w:pPr>
            <w:r>
              <w:rPr>
                <w:rFonts w:ascii="Roboto" w:eastAsia="Roboto" w:hAnsi="Roboto" w:cs="Roboto"/>
                <w:b/>
              </w:rPr>
              <w:t xml:space="preserve">Data </w:t>
            </w:r>
            <w:proofErr w:type="gramStart"/>
            <w:r>
              <w:rPr>
                <w:rFonts w:ascii="Roboto" w:eastAsia="Roboto" w:hAnsi="Roboto" w:cs="Roboto"/>
                <w:b/>
              </w:rPr>
              <w:t>approvazione  (</w:t>
            </w:r>
            <w:proofErr w:type="gramEnd"/>
            <w:r>
              <w:rPr>
                <w:rFonts w:ascii="Roboto" w:eastAsia="Roboto" w:hAnsi="Roboto" w:cs="Roboto"/>
              </w:rPr>
              <w:t>per consultazione pubblica)</w:t>
            </w:r>
          </w:p>
        </w:tc>
        <w:tc>
          <w:tcPr>
            <w:tcW w:w="1928" w:type="dxa"/>
            <w:tcBorders>
              <w:top w:val="single" w:sz="8" w:space="0" w:color="000000"/>
              <w:left w:val="single" w:sz="8" w:space="0" w:color="000000"/>
              <w:bottom w:val="single" w:sz="8" w:space="0" w:color="000000"/>
              <w:right w:val="single" w:sz="8" w:space="0" w:color="000000"/>
            </w:tcBorders>
            <w:shd w:val="clear" w:color="auto" w:fill="C9DAF8"/>
          </w:tcPr>
          <w:p w14:paraId="216D3D09" w14:textId="77777777" w:rsidR="00221501" w:rsidRDefault="00000000">
            <w:pPr>
              <w:widowControl w:val="0"/>
              <w:spacing w:line="276" w:lineRule="auto"/>
            </w:pPr>
            <w:r>
              <w:rPr>
                <w:rFonts w:ascii="Roboto" w:eastAsia="Roboto" w:hAnsi="Roboto" w:cs="Roboto"/>
                <w:b/>
              </w:rPr>
              <w:t>Data apertura consultazione pubblica</w:t>
            </w:r>
          </w:p>
        </w:tc>
        <w:tc>
          <w:tcPr>
            <w:tcW w:w="1927" w:type="dxa"/>
            <w:tcBorders>
              <w:top w:val="single" w:sz="8" w:space="0" w:color="000000"/>
              <w:left w:val="single" w:sz="8" w:space="0" w:color="000000"/>
              <w:bottom w:val="single" w:sz="8" w:space="0" w:color="000000"/>
              <w:right w:val="single" w:sz="8" w:space="0" w:color="000000"/>
            </w:tcBorders>
            <w:shd w:val="clear" w:color="auto" w:fill="C9DAF8"/>
          </w:tcPr>
          <w:p w14:paraId="76CB416E" w14:textId="77777777" w:rsidR="00221501" w:rsidRDefault="00000000">
            <w:pPr>
              <w:widowControl w:val="0"/>
              <w:spacing w:line="276" w:lineRule="auto"/>
            </w:pPr>
            <w:r>
              <w:rPr>
                <w:rFonts w:ascii="Roboto" w:eastAsia="Roboto" w:hAnsi="Roboto" w:cs="Roboto"/>
                <w:b/>
              </w:rPr>
              <w:t>Sono state inviate osservazioni?</w:t>
            </w:r>
          </w:p>
        </w:tc>
        <w:tc>
          <w:tcPr>
            <w:tcW w:w="1928" w:type="dxa"/>
            <w:tcBorders>
              <w:top w:val="single" w:sz="8" w:space="0" w:color="000000"/>
              <w:left w:val="single" w:sz="8" w:space="0" w:color="000000"/>
              <w:bottom w:val="single" w:sz="8" w:space="0" w:color="000000"/>
              <w:right w:val="single" w:sz="8" w:space="0" w:color="000000"/>
            </w:tcBorders>
            <w:shd w:val="clear" w:color="auto" w:fill="C9DAF8"/>
          </w:tcPr>
          <w:p w14:paraId="6E9A1DE2" w14:textId="77777777" w:rsidR="00221501" w:rsidRDefault="00000000">
            <w:pPr>
              <w:widowControl w:val="0"/>
              <w:spacing w:line="276" w:lineRule="auto"/>
            </w:pPr>
            <w:r>
              <w:rPr>
                <w:rFonts w:ascii="Roboto" w:eastAsia="Roboto" w:hAnsi="Roboto" w:cs="Roboto"/>
                <w:b/>
              </w:rPr>
              <w:t>Revisione</w:t>
            </w:r>
          </w:p>
          <w:p w14:paraId="297949EF" w14:textId="77777777" w:rsidR="00221501" w:rsidRDefault="00000000">
            <w:pPr>
              <w:widowControl w:val="0"/>
              <w:spacing w:line="276" w:lineRule="auto"/>
            </w:pPr>
            <w:r>
              <w:rPr>
                <w:rFonts w:ascii="Roboto" w:eastAsia="Roboto" w:hAnsi="Roboto" w:cs="Roboto"/>
              </w:rPr>
              <w:t>(in caso di osservazioni)</w:t>
            </w:r>
          </w:p>
        </w:tc>
        <w:tc>
          <w:tcPr>
            <w:tcW w:w="1928" w:type="dxa"/>
            <w:tcBorders>
              <w:top w:val="single" w:sz="8" w:space="0" w:color="000000"/>
              <w:left w:val="single" w:sz="8" w:space="0" w:color="000000"/>
              <w:bottom w:val="single" w:sz="8" w:space="0" w:color="000000"/>
              <w:right w:val="single" w:sz="8" w:space="0" w:color="000000"/>
            </w:tcBorders>
            <w:shd w:val="clear" w:color="auto" w:fill="C9DAF8"/>
          </w:tcPr>
          <w:p w14:paraId="2D161FC8" w14:textId="77777777" w:rsidR="00221501" w:rsidRDefault="00000000">
            <w:pPr>
              <w:widowControl w:val="0"/>
              <w:spacing w:line="276" w:lineRule="auto"/>
            </w:pPr>
            <w:r>
              <w:rPr>
                <w:rFonts w:ascii="Roboto" w:eastAsia="Roboto" w:hAnsi="Roboto" w:cs="Roboto"/>
                <w:b/>
              </w:rPr>
              <w:t>Data adozione definitiva e numero di delibera</w:t>
            </w:r>
          </w:p>
        </w:tc>
      </w:tr>
      <w:tr w:rsidR="00221501" w14:paraId="4B7C58A7" w14:textId="77777777">
        <w:tc>
          <w:tcPr>
            <w:tcW w:w="1927" w:type="dxa"/>
            <w:tcBorders>
              <w:top w:val="single" w:sz="8" w:space="0" w:color="000000"/>
              <w:left w:val="single" w:sz="8" w:space="0" w:color="000000"/>
              <w:bottom w:val="single" w:sz="8" w:space="0" w:color="000000"/>
              <w:right w:val="single" w:sz="8" w:space="0" w:color="000000"/>
            </w:tcBorders>
            <w:shd w:val="clear" w:color="auto" w:fill="auto"/>
          </w:tcPr>
          <w:p w14:paraId="2CF6CA88" w14:textId="77777777" w:rsidR="00221501" w:rsidRDefault="00000000">
            <w:pPr>
              <w:widowControl w:val="0"/>
              <w:spacing w:line="276" w:lineRule="auto"/>
            </w:pPr>
            <w:r>
              <w:rPr>
                <w:rFonts w:ascii="Roboto" w:eastAsia="Roboto" w:hAnsi="Roboto" w:cs="Roboto"/>
              </w:rPr>
              <w:t>29/12/2022</w:t>
            </w:r>
          </w:p>
        </w:tc>
        <w:tc>
          <w:tcPr>
            <w:tcW w:w="1928" w:type="dxa"/>
            <w:tcBorders>
              <w:top w:val="single" w:sz="8" w:space="0" w:color="000000"/>
              <w:left w:val="single" w:sz="8" w:space="0" w:color="000000"/>
              <w:bottom w:val="single" w:sz="8" w:space="0" w:color="000000"/>
              <w:right w:val="single" w:sz="8" w:space="0" w:color="000000"/>
            </w:tcBorders>
            <w:shd w:val="clear" w:color="auto" w:fill="auto"/>
          </w:tcPr>
          <w:p w14:paraId="12C48EF0" w14:textId="77777777" w:rsidR="00221501" w:rsidRDefault="00000000">
            <w:pPr>
              <w:widowControl w:val="0"/>
              <w:spacing w:line="276" w:lineRule="auto"/>
            </w:pPr>
            <w:r>
              <w:rPr>
                <w:rFonts w:ascii="Roboto" w:eastAsia="Roboto" w:hAnsi="Roboto" w:cs="Roboto"/>
              </w:rPr>
              <w:t>10/12/2022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Pr>
          <w:p w14:paraId="19AC4443" w14:textId="77777777" w:rsidR="00221501" w:rsidRDefault="00000000">
            <w:pPr>
              <w:widowControl w:val="0"/>
              <w:spacing w:line="276" w:lineRule="auto"/>
            </w:pPr>
            <w:r>
              <w:rPr>
                <w:rFonts w:ascii="Roboto" w:eastAsia="Roboto" w:hAnsi="Roboto" w:cs="Roboto"/>
              </w:rPr>
              <w:t>XXX</w:t>
            </w:r>
          </w:p>
        </w:tc>
        <w:tc>
          <w:tcPr>
            <w:tcW w:w="1928" w:type="dxa"/>
            <w:tcBorders>
              <w:top w:val="single" w:sz="8" w:space="0" w:color="000000"/>
              <w:left w:val="single" w:sz="8" w:space="0" w:color="000000"/>
              <w:bottom w:val="single" w:sz="8" w:space="0" w:color="000000"/>
              <w:right w:val="single" w:sz="8" w:space="0" w:color="000000"/>
            </w:tcBorders>
            <w:shd w:val="clear" w:color="auto" w:fill="auto"/>
          </w:tcPr>
          <w:p w14:paraId="00C3853A" w14:textId="77777777" w:rsidR="00221501" w:rsidRDefault="00000000">
            <w:pPr>
              <w:widowControl w:val="0"/>
              <w:spacing w:line="276" w:lineRule="auto"/>
            </w:pPr>
            <w:r>
              <w:rPr>
                <w:rFonts w:ascii="Roboto" w:eastAsia="Roboto" w:hAnsi="Roboto" w:cs="Roboto"/>
              </w:rPr>
              <w:t>XXX</w:t>
            </w:r>
          </w:p>
        </w:tc>
        <w:tc>
          <w:tcPr>
            <w:tcW w:w="1928" w:type="dxa"/>
            <w:tcBorders>
              <w:top w:val="single" w:sz="8" w:space="0" w:color="000000"/>
              <w:left w:val="single" w:sz="8" w:space="0" w:color="000000"/>
              <w:bottom w:val="single" w:sz="8" w:space="0" w:color="000000"/>
              <w:right w:val="single" w:sz="8" w:space="0" w:color="000000"/>
            </w:tcBorders>
            <w:shd w:val="clear" w:color="auto" w:fill="auto"/>
          </w:tcPr>
          <w:p w14:paraId="67DAAF1A" w14:textId="77777777" w:rsidR="00221501" w:rsidRDefault="00000000">
            <w:pPr>
              <w:widowControl w:val="0"/>
              <w:spacing w:line="276" w:lineRule="auto"/>
            </w:pPr>
            <w:r>
              <w:rPr>
                <w:rFonts w:ascii="Roboto" w:eastAsia="Roboto" w:hAnsi="Roboto" w:cs="Roboto"/>
              </w:rPr>
              <w:t>XXX</w:t>
            </w:r>
          </w:p>
        </w:tc>
      </w:tr>
    </w:tbl>
    <w:p w14:paraId="7C61ECA9" w14:textId="77777777" w:rsidR="00221501" w:rsidRDefault="00221501">
      <w:pPr>
        <w:spacing w:line="276" w:lineRule="auto"/>
        <w:jc w:val="both"/>
        <w:rPr>
          <w:rFonts w:ascii="Roboto" w:eastAsia="Roboto" w:hAnsi="Roboto" w:cs="Roboto"/>
          <w:sz w:val="24"/>
          <w:szCs w:val="24"/>
        </w:rPr>
      </w:pP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2E7AC99C"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53C1021C" w14:textId="77777777" w:rsidR="00221501" w:rsidRDefault="00000000">
            <w:pPr>
              <w:widowControl w:val="0"/>
              <w:spacing w:line="276" w:lineRule="auto"/>
              <w:rPr>
                <w:rFonts w:ascii="Roboto" w:eastAsia="Roboto" w:hAnsi="Roboto" w:cs="Roboto"/>
              </w:rPr>
            </w:pPr>
            <w:r>
              <w:rPr>
                <w:rFonts w:ascii="Roboto" w:eastAsia="Roboto" w:hAnsi="Roboto" w:cs="Roboto"/>
                <w:b/>
              </w:rPr>
              <w:t>Tipologia di revisione</w:t>
            </w:r>
            <w:r>
              <w:rPr>
                <w:rFonts w:ascii="Roboto" w:eastAsia="Roboto" w:hAnsi="Roboto" w:cs="Roboto"/>
              </w:rPr>
              <w:t xml:space="preserve"> (in caso di osservazioni)</w:t>
            </w:r>
          </w:p>
        </w:tc>
      </w:tr>
      <w:tr w:rsidR="00221501" w14:paraId="70DB16FA"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7952C8E" w14:textId="77777777" w:rsidR="00221501" w:rsidRDefault="00000000">
            <w:pPr>
              <w:widowControl w:val="0"/>
              <w:spacing w:line="276" w:lineRule="auto"/>
            </w:pPr>
            <w:r>
              <w:rPr>
                <w:rFonts w:ascii="Roboto" w:eastAsia="Roboto" w:hAnsi="Roboto" w:cs="Roboto"/>
              </w:rPr>
              <w:t>XXX</w:t>
            </w:r>
          </w:p>
        </w:tc>
      </w:tr>
    </w:tbl>
    <w:p w14:paraId="200D7B65" w14:textId="77777777" w:rsidR="00221501" w:rsidRDefault="00000000">
      <w:pPr>
        <w:pStyle w:val="Titolo1"/>
        <w:numPr>
          <w:ilvl w:val="0"/>
          <w:numId w:val="2"/>
        </w:numPr>
        <w:tabs>
          <w:tab w:val="left" w:pos="715"/>
        </w:tabs>
        <w:spacing w:line="276" w:lineRule="auto"/>
        <w:jc w:val="both"/>
        <w:rPr>
          <w:rFonts w:ascii="Roboto" w:eastAsia="Roboto" w:hAnsi="Roboto" w:cs="Roboto"/>
          <w:sz w:val="24"/>
          <w:szCs w:val="24"/>
        </w:rPr>
      </w:pPr>
      <w:bookmarkStart w:id="9" w:name="_Toc121330137"/>
      <w:r>
        <w:rPr>
          <w:rFonts w:ascii="Roboto" w:eastAsia="Roboto" w:hAnsi="Roboto" w:cs="Roboto"/>
          <w:sz w:val="24"/>
          <w:szCs w:val="24"/>
        </w:rPr>
        <w:t>IL PROCESSO DI ELABORAZIONE DEL P.T.P.C.T.: I SOGGETTI CHIAMATI ALL’ATTUAZIONE DELLA STRATEGIA DI PREVENZIONE DELLA CORRUZIONE, RUOLI E RESPONSABILITÀ’</w:t>
      </w:r>
      <w:bookmarkEnd w:id="9"/>
    </w:p>
    <w:p w14:paraId="40438DDC" w14:textId="77777777" w:rsidR="00221501" w:rsidRDefault="00000000">
      <w:pPr>
        <w:numPr>
          <w:ilvl w:val="1"/>
          <w:numId w:val="2"/>
        </w:numPr>
        <w:tabs>
          <w:tab w:val="left" w:pos="715"/>
        </w:tabs>
        <w:spacing w:after="200" w:line="276" w:lineRule="auto"/>
        <w:rPr>
          <w:sz w:val="24"/>
          <w:szCs w:val="24"/>
        </w:rPr>
      </w:pPr>
      <w:r>
        <w:rPr>
          <w:rFonts w:ascii="Roboto" w:eastAsia="Roboto" w:hAnsi="Roboto" w:cs="Roboto"/>
          <w:b/>
          <w:sz w:val="24"/>
          <w:szCs w:val="24"/>
        </w:rPr>
        <w:t>Definizioni</w:t>
      </w:r>
    </w:p>
    <w:p w14:paraId="7AA6054A" w14:textId="77777777" w:rsidR="00221501" w:rsidRDefault="00000000">
      <w:pPr>
        <w:tabs>
          <w:tab w:val="left" w:pos="715"/>
        </w:tabs>
        <w:spacing w:after="200" w:line="276" w:lineRule="auto"/>
        <w:rPr>
          <w:rFonts w:ascii="Roboto" w:eastAsia="Roboto" w:hAnsi="Roboto" w:cs="Roboto"/>
          <w:sz w:val="24"/>
          <w:szCs w:val="24"/>
        </w:rPr>
      </w:pPr>
      <w:r>
        <w:rPr>
          <w:rFonts w:ascii="Roboto" w:eastAsia="Roboto" w:hAnsi="Roboto" w:cs="Roboto"/>
          <w:sz w:val="24"/>
          <w:szCs w:val="24"/>
        </w:rPr>
        <w:t>Ai fini del presente documento, si intendono per:</w:t>
      </w: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4820"/>
        <w:gridCol w:w="4818"/>
      </w:tblGrid>
      <w:tr w:rsidR="00221501" w14:paraId="05CCCA7B" w14:textId="77777777">
        <w:tc>
          <w:tcPr>
            <w:tcW w:w="4819" w:type="dxa"/>
            <w:tcBorders>
              <w:top w:val="single" w:sz="8" w:space="0" w:color="000000"/>
              <w:left w:val="single" w:sz="8" w:space="0" w:color="000000"/>
              <w:bottom w:val="single" w:sz="8" w:space="0" w:color="000000"/>
              <w:right w:val="single" w:sz="8" w:space="0" w:color="000000"/>
            </w:tcBorders>
            <w:shd w:val="clear" w:color="auto" w:fill="6D9EEB"/>
          </w:tcPr>
          <w:p w14:paraId="4E25D5F4" w14:textId="77777777" w:rsidR="00221501" w:rsidRDefault="00000000">
            <w:pPr>
              <w:widowControl w:val="0"/>
              <w:spacing w:line="276" w:lineRule="auto"/>
              <w:jc w:val="both"/>
              <w:rPr>
                <w:rFonts w:ascii="Roboto" w:eastAsia="Roboto" w:hAnsi="Roboto" w:cs="Roboto"/>
                <w:b/>
              </w:rPr>
            </w:pPr>
            <w:r>
              <w:rPr>
                <w:rFonts w:ascii="Roboto" w:eastAsia="Roboto" w:hAnsi="Roboto" w:cs="Roboto"/>
                <w:b/>
              </w:rPr>
              <w:t>Definizione o abbreviazione ai fini del presente documento</w:t>
            </w:r>
          </w:p>
        </w:tc>
        <w:tc>
          <w:tcPr>
            <w:tcW w:w="4818" w:type="dxa"/>
            <w:tcBorders>
              <w:top w:val="single" w:sz="8" w:space="0" w:color="000000"/>
              <w:left w:val="single" w:sz="8" w:space="0" w:color="000000"/>
              <w:bottom w:val="single" w:sz="8" w:space="0" w:color="000000"/>
              <w:right w:val="single" w:sz="8" w:space="0" w:color="000000"/>
            </w:tcBorders>
            <w:shd w:val="clear" w:color="auto" w:fill="6D9EEB"/>
          </w:tcPr>
          <w:p w14:paraId="1C8DC50A" w14:textId="77777777" w:rsidR="00221501" w:rsidRDefault="00000000">
            <w:pPr>
              <w:widowControl w:val="0"/>
              <w:spacing w:line="276" w:lineRule="auto"/>
              <w:rPr>
                <w:rFonts w:ascii="Roboto" w:eastAsia="Roboto" w:hAnsi="Roboto" w:cs="Roboto"/>
                <w:b/>
              </w:rPr>
            </w:pPr>
            <w:r>
              <w:rPr>
                <w:rFonts w:ascii="Roboto" w:eastAsia="Roboto" w:hAnsi="Roboto" w:cs="Roboto"/>
                <w:b/>
              </w:rPr>
              <w:t>Definizione o Normativa di riferimento</w:t>
            </w:r>
          </w:p>
        </w:tc>
      </w:tr>
      <w:tr w:rsidR="00221501" w14:paraId="77CD9161"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1C808CDA" w14:textId="77777777" w:rsidR="00221501" w:rsidRDefault="00000000">
            <w:pPr>
              <w:widowControl w:val="0"/>
              <w:spacing w:line="276" w:lineRule="auto"/>
              <w:jc w:val="both"/>
              <w:rPr>
                <w:rFonts w:ascii="Roboto" w:eastAsia="Roboto" w:hAnsi="Roboto" w:cs="Roboto"/>
              </w:rPr>
            </w:pPr>
            <w:r>
              <w:rPr>
                <w:rFonts w:ascii="Roboto" w:eastAsia="Roboto" w:hAnsi="Roboto" w:cs="Roboto"/>
                <w:b/>
              </w:rPr>
              <w:t>Ordinamento professionale</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0AA85B91" w14:textId="77777777" w:rsidR="00221501" w:rsidRDefault="00000000">
            <w:pPr>
              <w:widowControl w:val="0"/>
              <w:spacing w:line="276" w:lineRule="auto"/>
              <w:jc w:val="both"/>
              <w:rPr>
                <w:rFonts w:ascii="Roboto" w:eastAsia="Roboto" w:hAnsi="Roboto" w:cs="Roboto"/>
              </w:rPr>
            </w:pPr>
            <w:r>
              <w:rPr>
                <w:rFonts w:ascii="Roboto" w:eastAsia="Roboto" w:hAnsi="Roboto" w:cs="Roboto"/>
              </w:rPr>
              <w:t>La l. n. 3/76 modificata ed integrata dalla l. 152/92, il relativo regolamento di esecuzione DPR n. 350/81, con le integrazioni e modifiche del DPR n. 328/2001, del DPR n. 169/2005 e del DPR n. 137/2012</w:t>
            </w:r>
          </w:p>
        </w:tc>
      </w:tr>
      <w:tr w:rsidR="00221501" w14:paraId="2C98BC1C"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244F2FED" w14:textId="77777777" w:rsidR="00221501" w:rsidRDefault="00000000">
            <w:pPr>
              <w:widowControl w:val="0"/>
              <w:spacing w:line="276" w:lineRule="auto"/>
              <w:rPr>
                <w:rFonts w:ascii="Roboto" w:eastAsia="Roboto" w:hAnsi="Roboto" w:cs="Roboto"/>
                <w:b/>
              </w:rPr>
            </w:pPr>
            <w:r>
              <w:rPr>
                <w:rFonts w:ascii="Roboto" w:eastAsia="Roboto" w:hAnsi="Roboto" w:cs="Roboto"/>
                <w:b/>
              </w:rPr>
              <w:t>Consiglio Nazionale - CONAF</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0CEE49FA" w14:textId="77777777" w:rsidR="00221501" w:rsidRDefault="00000000">
            <w:pPr>
              <w:widowControl w:val="0"/>
              <w:spacing w:line="276" w:lineRule="auto"/>
              <w:jc w:val="both"/>
              <w:rPr>
                <w:rFonts w:ascii="Roboto" w:eastAsia="Roboto" w:hAnsi="Roboto" w:cs="Roboto"/>
              </w:rPr>
            </w:pPr>
            <w:r>
              <w:rPr>
                <w:rFonts w:ascii="Roboto" w:eastAsia="Roboto" w:hAnsi="Roboto" w:cs="Roboto"/>
              </w:rPr>
              <w:t>Consiglio dell’Ordine Nazionale dei Dottori Agronomi e dei Dottori Forestali di cui alla l. n. 3/76</w:t>
            </w:r>
          </w:p>
        </w:tc>
      </w:tr>
      <w:tr w:rsidR="00221501" w14:paraId="3DB99AC2"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7A75522A" w14:textId="77777777" w:rsidR="00221501" w:rsidRDefault="00000000">
            <w:pPr>
              <w:widowControl w:val="0"/>
              <w:spacing w:line="276" w:lineRule="auto"/>
              <w:rPr>
                <w:rFonts w:ascii="Roboto" w:eastAsia="Roboto" w:hAnsi="Roboto" w:cs="Roboto"/>
                <w:b/>
              </w:rPr>
            </w:pPr>
            <w:r>
              <w:rPr>
                <w:rFonts w:ascii="Roboto" w:eastAsia="Roboto" w:hAnsi="Roboto" w:cs="Roboto"/>
                <w:b/>
              </w:rPr>
              <w:t>Ordine</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01DE06DA" w14:textId="77777777" w:rsidR="00221501" w:rsidRDefault="00000000">
            <w:pPr>
              <w:widowControl w:val="0"/>
              <w:spacing w:line="276" w:lineRule="auto"/>
              <w:jc w:val="both"/>
              <w:rPr>
                <w:rFonts w:ascii="Roboto" w:eastAsia="Roboto" w:hAnsi="Roboto" w:cs="Roboto"/>
              </w:rPr>
            </w:pPr>
            <w:r>
              <w:rPr>
                <w:rFonts w:ascii="Roboto" w:eastAsia="Roboto" w:hAnsi="Roboto" w:cs="Roboto"/>
              </w:rPr>
              <w:t xml:space="preserve">L'Ordine dei Dottori Agronomi e dei Dottori Forestali di cui all'art.9, comma 1, della l. n.  3/1976 </w:t>
            </w:r>
          </w:p>
        </w:tc>
      </w:tr>
      <w:tr w:rsidR="00221501" w14:paraId="71F4B960"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1472DBD9" w14:textId="77777777" w:rsidR="00221501" w:rsidRDefault="00000000">
            <w:pPr>
              <w:widowControl w:val="0"/>
              <w:spacing w:line="276" w:lineRule="auto"/>
              <w:rPr>
                <w:rFonts w:ascii="Roboto" w:eastAsia="Roboto" w:hAnsi="Roboto" w:cs="Roboto"/>
                <w:b/>
              </w:rPr>
            </w:pPr>
            <w:r>
              <w:rPr>
                <w:rFonts w:ascii="Roboto" w:eastAsia="Roboto" w:hAnsi="Roboto" w:cs="Roboto"/>
                <w:b/>
              </w:rPr>
              <w:lastRenderedPageBreak/>
              <w:t xml:space="preserve">Consiglio </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1568D65F" w14:textId="77777777" w:rsidR="00221501" w:rsidRDefault="00000000">
            <w:pPr>
              <w:widowControl w:val="0"/>
              <w:spacing w:line="276" w:lineRule="auto"/>
              <w:jc w:val="both"/>
              <w:rPr>
                <w:rFonts w:ascii="Roboto" w:eastAsia="Roboto" w:hAnsi="Roboto" w:cs="Roboto"/>
              </w:rPr>
            </w:pPr>
            <w:r>
              <w:rPr>
                <w:rFonts w:ascii="Roboto" w:eastAsia="Roboto" w:hAnsi="Roboto" w:cs="Roboto"/>
              </w:rPr>
              <w:t xml:space="preserve">l Consiglio dell’Ordine dei Dottori Agronomi e dei Dottori Forestali di cui all'art.9, comma 1, </w:t>
            </w:r>
            <w:proofErr w:type="gramStart"/>
            <w:r>
              <w:rPr>
                <w:rFonts w:ascii="Roboto" w:eastAsia="Roboto" w:hAnsi="Roboto" w:cs="Roboto"/>
              </w:rPr>
              <w:t>della  l.</w:t>
            </w:r>
            <w:proofErr w:type="gramEnd"/>
            <w:r>
              <w:rPr>
                <w:rFonts w:ascii="Roboto" w:eastAsia="Roboto" w:hAnsi="Roboto" w:cs="Roboto"/>
              </w:rPr>
              <w:t xml:space="preserve"> n. 3/1976</w:t>
            </w:r>
          </w:p>
        </w:tc>
      </w:tr>
      <w:tr w:rsidR="00221501" w14:paraId="70BEA81A"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547880EC" w14:textId="77777777" w:rsidR="00221501" w:rsidRDefault="00000000">
            <w:pPr>
              <w:widowControl w:val="0"/>
              <w:spacing w:line="276" w:lineRule="auto"/>
              <w:rPr>
                <w:rFonts w:ascii="Roboto" w:eastAsia="Roboto" w:hAnsi="Roboto" w:cs="Roboto"/>
                <w:b/>
              </w:rPr>
            </w:pPr>
            <w:r>
              <w:rPr>
                <w:rFonts w:ascii="Roboto" w:eastAsia="Roboto" w:hAnsi="Roboto" w:cs="Roboto"/>
                <w:b/>
              </w:rPr>
              <w:t>Organo di indirizzo politico-amministrativo</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2DF6D10D" w14:textId="77777777" w:rsidR="00221501" w:rsidRDefault="00000000">
            <w:pPr>
              <w:widowControl w:val="0"/>
              <w:spacing w:line="276" w:lineRule="auto"/>
              <w:jc w:val="both"/>
              <w:rPr>
                <w:rFonts w:ascii="Roboto" w:eastAsia="Roboto" w:hAnsi="Roboto" w:cs="Roboto"/>
              </w:rPr>
            </w:pPr>
            <w:r>
              <w:rPr>
                <w:rFonts w:ascii="Roboto" w:eastAsia="Roboto" w:hAnsi="Roboto" w:cs="Roboto"/>
              </w:rPr>
              <w:t>Il Consiglio dell'Ordine dei Dottori Agronomi e dei Dottori Forestali</w:t>
            </w:r>
          </w:p>
        </w:tc>
      </w:tr>
      <w:tr w:rsidR="00221501" w14:paraId="3C1D3C0A"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5D43D91E" w14:textId="77777777" w:rsidR="00221501" w:rsidRDefault="00000000">
            <w:pPr>
              <w:widowControl w:val="0"/>
              <w:spacing w:line="276" w:lineRule="auto"/>
              <w:rPr>
                <w:rFonts w:ascii="Roboto" w:eastAsia="Roboto" w:hAnsi="Roboto" w:cs="Roboto"/>
                <w:b/>
              </w:rPr>
            </w:pPr>
            <w:r>
              <w:rPr>
                <w:rFonts w:ascii="Roboto" w:eastAsia="Roboto" w:hAnsi="Roboto" w:cs="Roboto"/>
                <w:b/>
              </w:rPr>
              <w:t>Federazione - FODAF Veneto</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0EED2E7D" w14:textId="77777777" w:rsidR="00221501" w:rsidRDefault="00000000">
            <w:pPr>
              <w:widowControl w:val="0"/>
              <w:spacing w:line="276" w:lineRule="auto"/>
              <w:jc w:val="both"/>
              <w:rPr>
                <w:rFonts w:ascii="Roboto" w:eastAsia="Roboto" w:hAnsi="Roboto" w:cs="Roboto"/>
              </w:rPr>
            </w:pPr>
            <w:r>
              <w:rPr>
                <w:rFonts w:ascii="Roboto" w:eastAsia="Roboto" w:hAnsi="Roboto" w:cs="Roboto"/>
              </w:rPr>
              <w:t>Federazione Regionale Ordini dei Dottori Agronomi e Dottori Forestali del Veneto di cui all’art. 21-bis comma 1, della l. n. 3/1976</w:t>
            </w:r>
          </w:p>
        </w:tc>
      </w:tr>
      <w:tr w:rsidR="00221501" w14:paraId="4DC61AB0"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4895222D" w14:textId="77777777" w:rsidR="00221501" w:rsidRDefault="00000000">
            <w:pPr>
              <w:widowControl w:val="0"/>
              <w:spacing w:line="276" w:lineRule="auto"/>
              <w:rPr>
                <w:rFonts w:ascii="Roboto" w:eastAsia="Roboto" w:hAnsi="Roboto" w:cs="Roboto"/>
                <w:b/>
              </w:rPr>
            </w:pPr>
            <w:r>
              <w:rPr>
                <w:rFonts w:ascii="Roboto" w:eastAsia="Roboto" w:hAnsi="Roboto" w:cs="Roboto"/>
                <w:b/>
              </w:rPr>
              <w:t>Consiglio di disciplina</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1C4CEA52" w14:textId="77777777" w:rsidR="00221501" w:rsidRDefault="00000000">
            <w:pPr>
              <w:widowControl w:val="0"/>
              <w:spacing w:line="276" w:lineRule="auto"/>
              <w:jc w:val="both"/>
              <w:rPr>
                <w:rFonts w:ascii="Roboto" w:eastAsia="Roboto" w:hAnsi="Roboto" w:cs="Roboto"/>
              </w:rPr>
            </w:pPr>
            <w:r>
              <w:rPr>
                <w:rFonts w:ascii="Roboto" w:eastAsia="Roboto" w:hAnsi="Roboto" w:cs="Roboto"/>
              </w:rPr>
              <w:t>Organo dell’Ordine territoriale che svolge funzioni di valutazione, istruzione e decisione delle questioni disciplinari riguardanti gli iscritti all’Albo</w:t>
            </w:r>
          </w:p>
        </w:tc>
      </w:tr>
      <w:tr w:rsidR="00221501" w14:paraId="569F0224"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43FAB60B" w14:textId="77777777" w:rsidR="00221501" w:rsidRDefault="00000000">
            <w:pPr>
              <w:widowControl w:val="0"/>
              <w:spacing w:line="276" w:lineRule="auto"/>
              <w:rPr>
                <w:rFonts w:ascii="Roboto" w:eastAsia="Roboto" w:hAnsi="Roboto" w:cs="Roboto"/>
                <w:b/>
              </w:rPr>
            </w:pPr>
            <w:r>
              <w:rPr>
                <w:rFonts w:ascii="Roboto" w:eastAsia="Roboto" w:hAnsi="Roboto" w:cs="Roboto"/>
                <w:b/>
              </w:rPr>
              <w:t>Funzioni istituzionali</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04269140" w14:textId="77777777" w:rsidR="00221501" w:rsidRDefault="00000000">
            <w:pPr>
              <w:widowControl w:val="0"/>
              <w:spacing w:line="276" w:lineRule="auto"/>
              <w:jc w:val="both"/>
              <w:rPr>
                <w:rFonts w:ascii="Roboto" w:eastAsia="Roboto" w:hAnsi="Roboto" w:cs="Roboto"/>
              </w:rPr>
            </w:pPr>
            <w:r>
              <w:rPr>
                <w:rFonts w:ascii="Roboto" w:eastAsia="Roboto" w:hAnsi="Roboto" w:cs="Roboto"/>
              </w:rPr>
              <w:t>Le funzioni del Consiglio territoriale previste dalla legge e dai regolamenti</w:t>
            </w:r>
          </w:p>
        </w:tc>
      </w:tr>
      <w:tr w:rsidR="00221501" w14:paraId="698EEE6A"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2D21FA44" w14:textId="77777777" w:rsidR="00221501" w:rsidRDefault="00000000">
            <w:pPr>
              <w:widowControl w:val="0"/>
              <w:spacing w:line="276" w:lineRule="auto"/>
              <w:rPr>
                <w:rFonts w:ascii="Roboto" w:eastAsia="Roboto" w:hAnsi="Roboto" w:cs="Roboto"/>
                <w:b/>
              </w:rPr>
            </w:pPr>
            <w:r>
              <w:rPr>
                <w:rFonts w:ascii="Roboto" w:eastAsia="Roboto" w:hAnsi="Roboto" w:cs="Roboto"/>
                <w:b/>
              </w:rPr>
              <w:t>Iscritti</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0B8ADEB8" w14:textId="77777777" w:rsidR="00221501" w:rsidRDefault="00000000">
            <w:pPr>
              <w:widowControl w:val="0"/>
              <w:spacing w:line="276" w:lineRule="auto"/>
              <w:jc w:val="both"/>
              <w:rPr>
                <w:rFonts w:ascii="Roboto" w:eastAsia="Roboto" w:hAnsi="Roboto" w:cs="Roboto"/>
              </w:rPr>
            </w:pPr>
            <w:r>
              <w:rPr>
                <w:rFonts w:ascii="Roboto" w:eastAsia="Roboto" w:hAnsi="Roboto" w:cs="Roboto"/>
              </w:rPr>
              <w:t xml:space="preserve">I Dottori Agronomi e Dottori Forestali, i soggetti abilitati all’esercizio della professione ed iscritti agli albi della sezione A di cui all'art. 3 della l. n. 3/1976 così come modificato </w:t>
            </w:r>
            <w:proofErr w:type="spellStart"/>
            <w:r>
              <w:rPr>
                <w:rFonts w:ascii="Roboto" w:eastAsia="Roboto" w:hAnsi="Roboto" w:cs="Roboto"/>
              </w:rPr>
              <w:t>ed</w:t>
            </w:r>
            <w:proofErr w:type="spellEnd"/>
            <w:r>
              <w:rPr>
                <w:rFonts w:ascii="Roboto" w:eastAsia="Roboto" w:hAnsi="Roboto" w:cs="Roboto"/>
              </w:rPr>
              <w:t xml:space="preserve"> integrato dal DPR n. 328/2001 e Agronomi Junior e Forestali Iunior, Biotecnologi Agrari, abilitati all’esercizio della professione ed iscritti alla sezione B di cui all’art.10 comma 4 del DPR 328/2001; le società tra professionisti di cui </w:t>
            </w:r>
            <w:proofErr w:type="gramStart"/>
            <w:r>
              <w:rPr>
                <w:rFonts w:ascii="Roboto" w:eastAsia="Roboto" w:hAnsi="Roboto" w:cs="Roboto"/>
              </w:rPr>
              <w:t>alla la</w:t>
            </w:r>
            <w:proofErr w:type="gramEnd"/>
            <w:r>
              <w:rPr>
                <w:rFonts w:ascii="Roboto" w:eastAsia="Roboto" w:hAnsi="Roboto" w:cs="Roboto"/>
              </w:rPr>
              <w:t xml:space="preserve"> l. n. 183/2011</w:t>
            </w:r>
          </w:p>
        </w:tc>
      </w:tr>
      <w:tr w:rsidR="00221501" w14:paraId="0A86AEE2"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2B5D53D7" w14:textId="77777777" w:rsidR="00221501" w:rsidRDefault="00000000">
            <w:pPr>
              <w:widowControl w:val="0"/>
              <w:spacing w:line="276" w:lineRule="auto"/>
              <w:rPr>
                <w:rFonts w:ascii="Roboto" w:eastAsia="Roboto" w:hAnsi="Roboto" w:cs="Roboto"/>
                <w:b/>
              </w:rPr>
            </w:pPr>
            <w:r>
              <w:rPr>
                <w:rFonts w:ascii="Roboto" w:eastAsia="Roboto" w:hAnsi="Roboto" w:cs="Roboto"/>
                <w:b/>
              </w:rPr>
              <w:t>Codice deontologico</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36663832" w14:textId="77777777" w:rsidR="00221501" w:rsidRDefault="00000000">
            <w:pPr>
              <w:widowControl w:val="0"/>
              <w:spacing w:line="276" w:lineRule="auto"/>
              <w:jc w:val="both"/>
              <w:rPr>
                <w:rFonts w:ascii="Roboto" w:eastAsia="Roboto" w:hAnsi="Roboto" w:cs="Roboto"/>
              </w:rPr>
            </w:pPr>
            <w:r>
              <w:rPr>
                <w:rFonts w:ascii="Roboto" w:eastAsia="Roboto" w:hAnsi="Roboto" w:cs="Roboto"/>
              </w:rPr>
              <w:t>Il codice deontologico dell’Ordine professionale dei Dottori Agronomi e dei Dottori Forestali approvato dal CONAF</w:t>
            </w:r>
          </w:p>
        </w:tc>
      </w:tr>
      <w:tr w:rsidR="00221501" w14:paraId="2FA9C0BB"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6BEFC9F9" w14:textId="77777777" w:rsidR="00221501" w:rsidRDefault="00000000">
            <w:pPr>
              <w:widowControl w:val="0"/>
              <w:spacing w:line="276" w:lineRule="auto"/>
              <w:rPr>
                <w:rFonts w:ascii="Roboto" w:eastAsia="Roboto" w:hAnsi="Roboto" w:cs="Roboto"/>
                <w:b/>
              </w:rPr>
            </w:pPr>
            <w:r>
              <w:rPr>
                <w:rFonts w:ascii="Roboto" w:eastAsia="Roboto" w:hAnsi="Roboto" w:cs="Roboto"/>
                <w:b/>
              </w:rPr>
              <w:t>ANAC</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6924464C" w14:textId="77777777" w:rsidR="00221501" w:rsidRDefault="00000000">
            <w:pPr>
              <w:widowControl w:val="0"/>
              <w:spacing w:line="276" w:lineRule="auto"/>
              <w:jc w:val="both"/>
              <w:rPr>
                <w:rFonts w:ascii="Roboto" w:eastAsia="Roboto" w:hAnsi="Roboto" w:cs="Roboto"/>
              </w:rPr>
            </w:pPr>
            <w:r>
              <w:rPr>
                <w:rFonts w:ascii="Roboto" w:eastAsia="Roboto" w:hAnsi="Roboto" w:cs="Roboto"/>
              </w:rPr>
              <w:t>Autorità Nazionale Anticorruzione</w:t>
            </w:r>
          </w:p>
        </w:tc>
      </w:tr>
      <w:tr w:rsidR="00221501" w14:paraId="2EE1666F"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1E5387B9" w14:textId="77777777" w:rsidR="00221501" w:rsidRDefault="00000000">
            <w:pPr>
              <w:widowControl w:val="0"/>
              <w:spacing w:line="276" w:lineRule="auto"/>
              <w:rPr>
                <w:rFonts w:ascii="Roboto" w:eastAsia="Roboto" w:hAnsi="Roboto" w:cs="Roboto"/>
                <w:b/>
              </w:rPr>
            </w:pPr>
            <w:r>
              <w:rPr>
                <w:rFonts w:ascii="Roboto" w:eastAsia="Roboto" w:hAnsi="Roboto" w:cs="Roboto"/>
                <w:b/>
              </w:rPr>
              <w:t>PTPCT</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058A8A1E" w14:textId="77777777" w:rsidR="00221501" w:rsidRDefault="00000000">
            <w:pPr>
              <w:widowControl w:val="0"/>
              <w:spacing w:line="276" w:lineRule="auto"/>
              <w:jc w:val="both"/>
              <w:rPr>
                <w:rFonts w:ascii="Roboto" w:eastAsia="Roboto" w:hAnsi="Roboto" w:cs="Roboto"/>
              </w:rPr>
            </w:pPr>
            <w:r>
              <w:rPr>
                <w:rFonts w:ascii="Roboto" w:eastAsia="Roboto" w:hAnsi="Roboto" w:cs="Roboto"/>
              </w:rPr>
              <w:t>Il Piano Triennale di Prevenzione della Corruzione e della Trasparenza dell’Ordine</w:t>
            </w:r>
          </w:p>
        </w:tc>
      </w:tr>
      <w:tr w:rsidR="00221501" w14:paraId="70766257"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18237962" w14:textId="77777777" w:rsidR="00221501" w:rsidRDefault="00000000">
            <w:pPr>
              <w:widowControl w:val="0"/>
              <w:spacing w:line="276" w:lineRule="auto"/>
              <w:rPr>
                <w:rFonts w:ascii="Roboto" w:eastAsia="Roboto" w:hAnsi="Roboto" w:cs="Roboto"/>
                <w:b/>
              </w:rPr>
            </w:pPr>
            <w:r>
              <w:rPr>
                <w:rFonts w:ascii="Roboto" w:eastAsia="Roboto" w:hAnsi="Roboto" w:cs="Roboto"/>
                <w:b/>
              </w:rPr>
              <w:t>RPCT</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23F45BE7" w14:textId="77777777" w:rsidR="00221501" w:rsidRDefault="00000000">
            <w:pPr>
              <w:widowControl w:val="0"/>
              <w:spacing w:line="276" w:lineRule="auto"/>
              <w:jc w:val="both"/>
              <w:rPr>
                <w:rFonts w:ascii="Roboto" w:eastAsia="Roboto" w:hAnsi="Roboto" w:cs="Roboto"/>
              </w:rPr>
            </w:pPr>
            <w:r>
              <w:rPr>
                <w:rFonts w:ascii="Roboto" w:eastAsia="Roboto" w:hAnsi="Roboto" w:cs="Roboto"/>
              </w:rPr>
              <w:t>Il Responsabile della prevenzione della corruzione e della trasparenza dell’Ordine</w:t>
            </w:r>
          </w:p>
        </w:tc>
      </w:tr>
      <w:tr w:rsidR="00221501" w14:paraId="08CB2AD9"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08A79101" w14:textId="77777777" w:rsidR="00221501" w:rsidRDefault="00000000">
            <w:pPr>
              <w:widowControl w:val="0"/>
              <w:spacing w:line="276" w:lineRule="auto"/>
              <w:rPr>
                <w:rFonts w:ascii="Roboto" w:eastAsia="Roboto" w:hAnsi="Roboto" w:cs="Roboto"/>
                <w:b/>
              </w:rPr>
            </w:pPr>
            <w:r>
              <w:rPr>
                <w:rFonts w:ascii="Roboto" w:eastAsia="Roboto" w:hAnsi="Roboto" w:cs="Roboto"/>
                <w:b/>
              </w:rPr>
              <w:t>RUP</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1F728E56" w14:textId="77777777" w:rsidR="00221501" w:rsidRDefault="00000000">
            <w:pPr>
              <w:widowControl w:val="0"/>
              <w:spacing w:line="276" w:lineRule="auto"/>
              <w:jc w:val="both"/>
              <w:rPr>
                <w:rFonts w:ascii="Roboto" w:eastAsia="Roboto" w:hAnsi="Roboto" w:cs="Roboto"/>
              </w:rPr>
            </w:pPr>
            <w:r>
              <w:rPr>
                <w:rFonts w:ascii="Roboto" w:eastAsia="Roboto" w:hAnsi="Roboto" w:cs="Roboto"/>
              </w:rPr>
              <w:t>Il Responsabile unico del procedimento</w:t>
            </w:r>
          </w:p>
        </w:tc>
      </w:tr>
      <w:tr w:rsidR="00221501" w14:paraId="6649061F"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753783BF" w14:textId="77777777" w:rsidR="00221501" w:rsidRDefault="00000000">
            <w:pPr>
              <w:widowControl w:val="0"/>
              <w:spacing w:line="276" w:lineRule="auto"/>
              <w:rPr>
                <w:rFonts w:ascii="Roboto" w:eastAsia="Roboto" w:hAnsi="Roboto" w:cs="Roboto"/>
                <w:b/>
              </w:rPr>
            </w:pPr>
            <w:r>
              <w:rPr>
                <w:rFonts w:ascii="Roboto" w:eastAsia="Roboto" w:hAnsi="Roboto" w:cs="Roboto"/>
                <w:b/>
              </w:rPr>
              <w:t>RASA</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6DC62A13" w14:textId="77777777" w:rsidR="00221501" w:rsidRDefault="00000000">
            <w:pPr>
              <w:widowControl w:val="0"/>
              <w:spacing w:line="276" w:lineRule="auto"/>
              <w:jc w:val="both"/>
              <w:rPr>
                <w:rFonts w:ascii="Roboto" w:eastAsia="Roboto" w:hAnsi="Roboto" w:cs="Roboto"/>
              </w:rPr>
            </w:pPr>
            <w:r>
              <w:rPr>
                <w:rFonts w:ascii="Roboto" w:eastAsia="Roboto" w:hAnsi="Roboto" w:cs="Roboto"/>
              </w:rPr>
              <w:t>Il Responsabile dell’anagrafe per la stazione appaltante</w:t>
            </w:r>
          </w:p>
        </w:tc>
      </w:tr>
      <w:tr w:rsidR="00221501" w14:paraId="60D78C3E" w14:textId="77777777">
        <w:tc>
          <w:tcPr>
            <w:tcW w:w="4819" w:type="dxa"/>
            <w:tcBorders>
              <w:top w:val="single" w:sz="8" w:space="0" w:color="000000"/>
              <w:left w:val="single" w:sz="8" w:space="0" w:color="000000"/>
              <w:bottom w:val="single" w:sz="8" w:space="0" w:color="000000"/>
              <w:right w:val="single" w:sz="8" w:space="0" w:color="000000"/>
            </w:tcBorders>
            <w:shd w:val="clear" w:color="auto" w:fill="C9DAF8"/>
          </w:tcPr>
          <w:p w14:paraId="1A7CD0C5" w14:textId="77777777" w:rsidR="00221501" w:rsidRDefault="00000000">
            <w:pPr>
              <w:widowControl w:val="0"/>
              <w:spacing w:line="276" w:lineRule="auto"/>
              <w:rPr>
                <w:rFonts w:ascii="Roboto" w:eastAsia="Roboto" w:hAnsi="Roboto" w:cs="Roboto"/>
                <w:b/>
              </w:rPr>
            </w:pPr>
            <w:r>
              <w:rPr>
                <w:rFonts w:ascii="Roboto" w:eastAsia="Roboto" w:hAnsi="Roboto" w:cs="Roboto"/>
                <w:b/>
              </w:rPr>
              <w:t xml:space="preserve"> RPD</w:t>
            </w:r>
          </w:p>
        </w:tc>
        <w:tc>
          <w:tcPr>
            <w:tcW w:w="4818" w:type="dxa"/>
            <w:tcBorders>
              <w:top w:val="single" w:sz="8" w:space="0" w:color="000000"/>
              <w:left w:val="single" w:sz="8" w:space="0" w:color="000000"/>
              <w:bottom w:val="single" w:sz="8" w:space="0" w:color="000000"/>
              <w:right w:val="single" w:sz="8" w:space="0" w:color="000000"/>
            </w:tcBorders>
            <w:shd w:val="clear" w:color="auto" w:fill="auto"/>
          </w:tcPr>
          <w:p w14:paraId="4161D28F" w14:textId="77777777" w:rsidR="00221501" w:rsidRDefault="00000000">
            <w:pPr>
              <w:widowControl w:val="0"/>
              <w:spacing w:line="276" w:lineRule="auto"/>
              <w:jc w:val="both"/>
              <w:rPr>
                <w:rFonts w:ascii="Roboto" w:eastAsia="Roboto" w:hAnsi="Roboto" w:cs="Roboto"/>
              </w:rPr>
            </w:pPr>
            <w:r>
              <w:rPr>
                <w:rFonts w:ascii="Roboto" w:eastAsia="Roboto" w:hAnsi="Roboto" w:cs="Roboto"/>
              </w:rPr>
              <w:t xml:space="preserve"> Il Responsabile protezione dati</w:t>
            </w:r>
          </w:p>
        </w:tc>
      </w:tr>
    </w:tbl>
    <w:p w14:paraId="482C0DA0" w14:textId="77777777" w:rsidR="00221501" w:rsidRDefault="00221501">
      <w:pPr>
        <w:spacing w:line="276" w:lineRule="auto"/>
        <w:jc w:val="both"/>
        <w:rPr>
          <w:rFonts w:ascii="Roboto" w:eastAsia="Roboto" w:hAnsi="Roboto" w:cs="Roboto"/>
          <w:sz w:val="24"/>
          <w:szCs w:val="24"/>
        </w:rPr>
      </w:pPr>
    </w:p>
    <w:p w14:paraId="5D138A91" w14:textId="77777777" w:rsidR="00221501" w:rsidRDefault="00221501">
      <w:pPr>
        <w:spacing w:line="276" w:lineRule="auto"/>
        <w:jc w:val="both"/>
        <w:rPr>
          <w:rFonts w:ascii="Roboto" w:eastAsia="Roboto" w:hAnsi="Roboto" w:cs="Roboto"/>
          <w:sz w:val="24"/>
          <w:szCs w:val="24"/>
        </w:rPr>
      </w:pPr>
    </w:p>
    <w:p w14:paraId="51B7B58A" w14:textId="77777777" w:rsidR="00221501" w:rsidRDefault="00000000">
      <w:pPr>
        <w:numPr>
          <w:ilvl w:val="1"/>
          <w:numId w:val="2"/>
        </w:numPr>
        <w:tabs>
          <w:tab w:val="left" w:pos="715"/>
        </w:tabs>
        <w:spacing w:after="200" w:line="276" w:lineRule="auto"/>
        <w:rPr>
          <w:sz w:val="24"/>
          <w:szCs w:val="24"/>
        </w:rPr>
      </w:pPr>
      <w:r>
        <w:rPr>
          <w:rFonts w:ascii="Roboto" w:eastAsia="Roboto" w:hAnsi="Roboto" w:cs="Roboto"/>
          <w:b/>
          <w:sz w:val="24"/>
          <w:szCs w:val="24"/>
        </w:rPr>
        <w:t xml:space="preserve"> Il processo di elaborazione del PTPCT</w:t>
      </w:r>
    </w:p>
    <w:p w14:paraId="0FBC594F"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presente piano triennale è stato elaborato dal Consiglio su proposta del RPCT con il coinvolgimento di tutti i soggetti che operano all’interno dell’Ordine territoriale e viene </w:t>
      </w:r>
      <w:r>
        <w:rPr>
          <w:rFonts w:ascii="Roboto" w:eastAsia="Roboto" w:hAnsi="Roboto" w:cs="Roboto"/>
          <w:sz w:val="24"/>
          <w:szCs w:val="24"/>
        </w:rPr>
        <w:lastRenderedPageBreak/>
        <w:t>posto in consultazione aperta al fine di valutare eventuali osservazioni o contributi da parte degli iscritti in primis e di qualsiasi stakeholders.</w:t>
      </w:r>
    </w:p>
    <w:p w14:paraId="47BAEDF0"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14:paraId="6946D98A"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presente Piano è corredato da una serie di allegati, volti ad illustrare nel dettaglio gli esiti dello svolgimento del processo di gestione del rischio e degli obblighi in materia di trasparenza.</w:t>
      </w:r>
    </w:p>
    <w:p w14:paraId="5E147CAA"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Come base di partenza per la predisposizione del Piano, secondo la logica di miglioramento progressivo richiesta da ANAC, sono stati valutati gli esiti del monitoraggio del piano dell’anno precedente, al fine di evitare la duplicazione di misure e l’introduzione di misure eccessive, ridondanti e poco utili.</w:t>
      </w: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2D955921"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52FF776C"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Metodologia</w:t>
            </w:r>
          </w:p>
        </w:tc>
      </w:tr>
      <w:tr w:rsidR="00221501" w14:paraId="07C04212"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5891A3C"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Il RPCT e il Consiglio nell’elaborazione della architettura generale del piano, ad esclusione dell’analisi dei rischi che è stata effettuata all’interno dell’Ordine da parte del Consiglio e dal RPCT, sono stati supportati dal gruppo di lavoro creato all’interno della Federazione Regionale Ordini dei Dottori Agronomi e Dottori Forestali del Veneto nel corso del biennio 2020-2022, gruppo di cui fanno parte tutti i RPCT e i Presidenti dei singoli Ordini territoriali del Veneto.</w:t>
            </w:r>
          </w:p>
        </w:tc>
      </w:tr>
    </w:tbl>
    <w:p w14:paraId="75B370F2" w14:textId="77777777" w:rsidR="00221501" w:rsidRDefault="00221501">
      <w:pPr>
        <w:spacing w:line="276" w:lineRule="auto"/>
        <w:jc w:val="both"/>
        <w:rPr>
          <w:sz w:val="24"/>
          <w:szCs w:val="24"/>
        </w:rPr>
      </w:pPr>
    </w:p>
    <w:p w14:paraId="0000EDE7" w14:textId="77777777" w:rsidR="00221501" w:rsidRDefault="00000000">
      <w:pPr>
        <w:spacing w:line="276" w:lineRule="auto"/>
        <w:jc w:val="both"/>
        <w:rPr>
          <w:rFonts w:ascii="Roboto" w:eastAsia="Roboto" w:hAnsi="Roboto" w:cs="Roboto"/>
          <w:sz w:val="24"/>
          <w:szCs w:val="24"/>
        </w:rPr>
      </w:pPr>
      <w:r>
        <w:rPr>
          <w:rFonts w:ascii="Roboto" w:eastAsia="Roboto" w:hAnsi="Roboto" w:cs="Roboto"/>
          <w:b/>
          <w:bCs/>
          <w:sz w:val="24"/>
          <w:szCs w:val="24"/>
        </w:rPr>
        <w:t>Il presente documento è posto in consultazione pubblica per un periodo di 15 giorni.</w:t>
      </w:r>
      <w:r>
        <w:rPr>
          <w:b/>
          <w:bCs/>
          <w:sz w:val="24"/>
          <w:szCs w:val="24"/>
        </w:rPr>
        <w:t xml:space="preserve"> </w:t>
      </w:r>
      <w:r>
        <w:br w:type="page"/>
      </w:r>
    </w:p>
    <w:p w14:paraId="3EB35F4E" w14:textId="77777777" w:rsidR="00221501" w:rsidRDefault="00221501">
      <w:pPr>
        <w:spacing w:line="276" w:lineRule="auto"/>
        <w:jc w:val="both"/>
        <w:rPr>
          <w:rFonts w:ascii="Roboto" w:eastAsia="Roboto" w:hAnsi="Roboto" w:cs="Roboto"/>
          <w:sz w:val="24"/>
          <w:szCs w:val="24"/>
        </w:rPr>
      </w:pPr>
    </w:p>
    <w:p w14:paraId="025C0982" w14:textId="77777777" w:rsidR="00221501" w:rsidRDefault="00000000">
      <w:pPr>
        <w:numPr>
          <w:ilvl w:val="1"/>
          <w:numId w:val="2"/>
        </w:numPr>
        <w:tabs>
          <w:tab w:val="left" w:pos="715"/>
        </w:tabs>
        <w:spacing w:after="200" w:line="276" w:lineRule="auto"/>
        <w:rPr>
          <w:sz w:val="24"/>
          <w:szCs w:val="24"/>
        </w:rPr>
      </w:pPr>
      <w:r>
        <w:rPr>
          <w:rFonts w:ascii="Roboto" w:eastAsia="Roboto" w:hAnsi="Roboto" w:cs="Roboto"/>
          <w:b/>
          <w:sz w:val="24"/>
          <w:szCs w:val="24"/>
        </w:rPr>
        <w:t>I soggetti</w:t>
      </w:r>
    </w:p>
    <w:p w14:paraId="1FE57D25" w14:textId="77777777" w:rsidR="00221501" w:rsidRDefault="00000000">
      <w:pPr>
        <w:numPr>
          <w:ilvl w:val="2"/>
          <w:numId w:val="2"/>
        </w:numPr>
        <w:tabs>
          <w:tab w:val="left" w:pos="715"/>
        </w:tabs>
        <w:spacing w:after="200" w:line="276" w:lineRule="auto"/>
        <w:rPr>
          <w:rFonts w:ascii="Roboto" w:eastAsia="Roboto" w:hAnsi="Roboto" w:cs="Roboto"/>
          <w:b/>
          <w:sz w:val="24"/>
          <w:szCs w:val="24"/>
        </w:rPr>
      </w:pPr>
      <w:r>
        <w:rPr>
          <w:rFonts w:ascii="Roboto" w:eastAsia="Roboto" w:hAnsi="Roboto" w:cs="Roboto"/>
          <w:b/>
          <w:sz w:val="24"/>
          <w:szCs w:val="24"/>
        </w:rPr>
        <w:t>L’organo di indirizzo politico-amministrativo</w:t>
      </w:r>
    </w:p>
    <w:p w14:paraId="41FEC1C5" w14:textId="77777777" w:rsidR="00221501" w:rsidRDefault="00000000">
      <w:pPr>
        <w:spacing w:line="276" w:lineRule="auto"/>
        <w:jc w:val="both"/>
        <w:rPr>
          <w:rFonts w:ascii="Roboto" w:eastAsia="Roboto" w:hAnsi="Roboto" w:cs="Roboto"/>
          <w:sz w:val="24"/>
          <w:szCs w:val="24"/>
        </w:rPr>
      </w:pPr>
      <w:r>
        <w:rPr>
          <w:rFonts w:ascii="Roboto" w:eastAsia="Roboto" w:hAnsi="Roboto" w:cs="Roboto"/>
          <w:sz w:val="24"/>
          <w:szCs w:val="24"/>
        </w:rPr>
        <w:t>L’organo di indirizzo politico-amministrativo è il Consiglio.</w:t>
      </w:r>
    </w:p>
    <w:p w14:paraId="655C7E6D" w14:textId="77777777" w:rsidR="00221501" w:rsidRDefault="00221501">
      <w:pPr>
        <w:spacing w:line="276" w:lineRule="auto"/>
        <w:rPr>
          <w:rFonts w:ascii="Roboto" w:eastAsia="Roboto" w:hAnsi="Roboto" w:cs="Roboto"/>
          <w:b/>
          <w:sz w:val="24"/>
          <w:szCs w:val="24"/>
        </w:rPr>
      </w:pP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2410"/>
        <w:gridCol w:w="2409"/>
        <w:gridCol w:w="2410"/>
        <w:gridCol w:w="2409"/>
      </w:tblGrid>
      <w:tr w:rsidR="00221501" w14:paraId="54F15F1B" w14:textId="77777777">
        <w:trPr>
          <w:trHeight w:val="440"/>
        </w:trPr>
        <w:tc>
          <w:tcPr>
            <w:tcW w:w="4818" w:type="dxa"/>
            <w:gridSpan w:val="2"/>
            <w:tcBorders>
              <w:top w:val="single" w:sz="8" w:space="0" w:color="000000"/>
              <w:left w:val="single" w:sz="8" w:space="0" w:color="000000"/>
              <w:bottom w:val="single" w:sz="8" w:space="0" w:color="000000"/>
              <w:right w:val="single" w:sz="8" w:space="0" w:color="000000"/>
            </w:tcBorders>
            <w:shd w:val="clear" w:color="auto" w:fill="C9DAF8"/>
          </w:tcPr>
          <w:p w14:paraId="286B0FF7"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Numero membri Consiglio in carica</w:t>
            </w:r>
          </w:p>
        </w:tc>
        <w:tc>
          <w:tcPr>
            <w:tcW w:w="4819" w:type="dxa"/>
            <w:gridSpan w:val="2"/>
            <w:tcBorders>
              <w:top w:val="single" w:sz="8" w:space="0" w:color="000000"/>
              <w:left w:val="single" w:sz="8" w:space="0" w:color="000000"/>
              <w:bottom w:val="single" w:sz="8" w:space="0" w:color="000000"/>
              <w:right w:val="single" w:sz="8" w:space="0" w:color="000000"/>
            </w:tcBorders>
          </w:tcPr>
          <w:p w14:paraId="2E502D94" w14:textId="77777777" w:rsidR="00221501" w:rsidRDefault="00000000">
            <w:pPr>
              <w:widowControl w:val="0"/>
              <w:spacing w:line="276" w:lineRule="auto"/>
              <w:jc w:val="center"/>
              <w:rPr>
                <w:rFonts w:ascii="Roboto" w:eastAsia="Roboto" w:hAnsi="Roboto" w:cs="Roboto"/>
                <w:sz w:val="24"/>
                <w:szCs w:val="24"/>
                <w:highlight w:val="yellow"/>
              </w:rPr>
            </w:pPr>
            <w:r>
              <w:rPr>
                <w:rFonts w:ascii="Roboto" w:eastAsia="Roboto" w:hAnsi="Roboto" w:cs="Roboto"/>
                <w:sz w:val="24"/>
                <w:szCs w:val="24"/>
                <w:highlight w:val="yellow"/>
              </w:rPr>
              <w:t>n. 8</w:t>
            </w:r>
          </w:p>
        </w:tc>
      </w:tr>
      <w:tr w:rsidR="00221501" w14:paraId="2020FE60" w14:textId="77777777">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4ADA6E91"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Nome Cognome</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38D08FC3"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Funzione</w:t>
            </w:r>
          </w:p>
        </w:tc>
        <w:tc>
          <w:tcPr>
            <w:tcW w:w="2410" w:type="dxa"/>
            <w:tcBorders>
              <w:top w:val="single" w:sz="8" w:space="0" w:color="000000"/>
              <w:left w:val="single" w:sz="8" w:space="0" w:color="000000"/>
              <w:bottom w:val="single" w:sz="8" w:space="0" w:color="000000"/>
              <w:right w:val="single" w:sz="8" w:space="0" w:color="000000"/>
            </w:tcBorders>
            <w:shd w:val="clear" w:color="auto" w:fill="C9DAF8"/>
          </w:tcPr>
          <w:p w14:paraId="3427F293"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Data inizio mandato</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7B91B6DC"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Data fine mandato</w:t>
            </w:r>
          </w:p>
        </w:tc>
      </w:tr>
      <w:tr w:rsidR="00221501" w14:paraId="789DC606" w14:textId="77777777">
        <w:tc>
          <w:tcPr>
            <w:tcW w:w="2409" w:type="dxa"/>
            <w:tcBorders>
              <w:top w:val="single" w:sz="8" w:space="0" w:color="000000"/>
              <w:left w:val="single" w:sz="8" w:space="0" w:color="000000"/>
              <w:bottom w:val="single" w:sz="8" w:space="0" w:color="000000"/>
              <w:right w:val="single" w:sz="8" w:space="0" w:color="000000"/>
            </w:tcBorders>
          </w:tcPr>
          <w:p w14:paraId="2CCB6472"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dott.  Agr. Lorenzo Del Rizzo</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11D92C67" w14:textId="77777777" w:rsidR="00221501" w:rsidRDefault="00000000">
            <w:pPr>
              <w:widowControl w:val="0"/>
              <w:rPr>
                <w:rFonts w:ascii="Roboto" w:eastAsia="Roboto" w:hAnsi="Roboto" w:cs="Roboto"/>
                <w:b/>
                <w:sz w:val="24"/>
                <w:szCs w:val="24"/>
              </w:rPr>
            </w:pPr>
            <w:r>
              <w:rPr>
                <w:rFonts w:ascii="Roboto" w:eastAsia="Roboto" w:hAnsi="Roboto" w:cs="Roboto"/>
                <w:b/>
                <w:sz w:val="24"/>
                <w:szCs w:val="24"/>
              </w:rPr>
              <w:t>Presidente</w:t>
            </w:r>
          </w:p>
        </w:tc>
        <w:tc>
          <w:tcPr>
            <w:tcW w:w="2410" w:type="dxa"/>
            <w:tcBorders>
              <w:top w:val="single" w:sz="8" w:space="0" w:color="000000"/>
              <w:left w:val="single" w:sz="8" w:space="0" w:color="000000"/>
              <w:bottom w:val="single" w:sz="8" w:space="0" w:color="000000"/>
              <w:right w:val="single" w:sz="8" w:space="0" w:color="000000"/>
            </w:tcBorders>
          </w:tcPr>
          <w:p w14:paraId="53892DBB"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11/10/2021</w:t>
            </w:r>
          </w:p>
        </w:tc>
        <w:tc>
          <w:tcPr>
            <w:tcW w:w="2409" w:type="dxa"/>
            <w:tcBorders>
              <w:top w:val="single" w:sz="8" w:space="0" w:color="000000"/>
              <w:left w:val="single" w:sz="8" w:space="0" w:color="000000"/>
              <w:bottom w:val="single" w:sz="8" w:space="0" w:color="000000"/>
              <w:right w:val="single" w:sz="8" w:space="0" w:color="000000"/>
            </w:tcBorders>
          </w:tcPr>
          <w:p w14:paraId="50AC2F42" w14:textId="77777777" w:rsidR="00221501" w:rsidRDefault="00221501">
            <w:pPr>
              <w:widowControl w:val="0"/>
              <w:rPr>
                <w:rFonts w:ascii="Roboto" w:eastAsia="Roboto" w:hAnsi="Roboto" w:cs="Roboto"/>
                <w:sz w:val="24"/>
                <w:szCs w:val="24"/>
                <w:highlight w:val="yellow"/>
              </w:rPr>
            </w:pPr>
          </w:p>
        </w:tc>
      </w:tr>
      <w:tr w:rsidR="00221501" w14:paraId="38F0C05F" w14:textId="77777777">
        <w:tc>
          <w:tcPr>
            <w:tcW w:w="2409" w:type="dxa"/>
            <w:tcBorders>
              <w:top w:val="single" w:sz="8" w:space="0" w:color="000000"/>
              <w:left w:val="single" w:sz="8" w:space="0" w:color="000000"/>
              <w:bottom w:val="single" w:sz="8" w:space="0" w:color="000000"/>
              <w:right w:val="single" w:sz="8" w:space="0" w:color="000000"/>
            </w:tcBorders>
          </w:tcPr>
          <w:p w14:paraId="57C2C638" w14:textId="77777777" w:rsidR="00221501" w:rsidRDefault="00000000">
            <w:pPr>
              <w:widowControl w:val="0"/>
              <w:rPr>
                <w:rFonts w:ascii="Roboto" w:eastAsia="Roboto" w:hAnsi="Roboto" w:cs="Roboto"/>
                <w:sz w:val="24"/>
                <w:szCs w:val="24"/>
              </w:rPr>
            </w:pPr>
            <w:r>
              <w:rPr>
                <w:rFonts w:ascii="Roboto" w:eastAsia="Roboto" w:hAnsi="Roboto" w:cs="Roboto"/>
                <w:sz w:val="24"/>
                <w:szCs w:val="24"/>
              </w:rPr>
              <w:t>Dott. Agr. Sebastiano Pavan</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663B3DDD" w14:textId="77777777" w:rsidR="00221501" w:rsidRDefault="00000000">
            <w:pPr>
              <w:widowControl w:val="0"/>
              <w:rPr>
                <w:rFonts w:ascii="Roboto" w:eastAsia="Roboto" w:hAnsi="Roboto" w:cs="Roboto"/>
                <w:b/>
                <w:sz w:val="24"/>
                <w:szCs w:val="24"/>
              </w:rPr>
            </w:pPr>
            <w:r>
              <w:rPr>
                <w:rFonts w:ascii="Roboto" w:eastAsia="Roboto" w:hAnsi="Roboto" w:cs="Roboto"/>
                <w:b/>
                <w:sz w:val="24"/>
                <w:szCs w:val="24"/>
              </w:rPr>
              <w:t>Vicepresidente</w:t>
            </w:r>
          </w:p>
        </w:tc>
        <w:tc>
          <w:tcPr>
            <w:tcW w:w="2410" w:type="dxa"/>
            <w:tcBorders>
              <w:top w:val="single" w:sz="8" w:space="0" w:color="000000"/>
              <w:left w:val="single" w:sz="8" w:space="0" w:color="000000"/>
              <w:bottom w:val="single" w:sz="8" w:space="0" w:color="000000"/>
              <w:right w:val="single" w:sz="8" w:space="0" w:color="000000"/>
            </w:tcBorders>
          </w:tcPr>
          <w:p w14:paraId="09C13A3B"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11/10/2021</w:t>
            </w:r>
          </w:p>
        </w:tc>
        <w:tc>
          <w:tcPr>
            <w:tcW w:w="2409" w:type="dxa"/>
            <w:tcBorders>
              <w:top w:val="single" w:sz="8" w:space="0" w:color="000000"/>
              <w:left w:val="single" w:sz="8" w:space="0" w:color="000000"/>
              <w:bottom w:val="single" w:sz="8" w:space="0" w:color="000000"/>
              <w:right w:val="single" w:sz="8" w:space="0" w:color="000000"/>
            </w:tcBorders>
          </w:tcPr>
          <w:p w14:paraId="54E38EF9" w14:textId="77777777" w:rsidR="00221501" w:rsidRDefault="00221501">
            <w:pPr>
              <w:widowControl w:val="0"/>
              <w:rPr>
                <w:rFonts w:ascii="Roboto" w:eastAsia="Roboto" w:hAnsi="Roboto" w:cs="Roboto"/>
                <w:sz w:val="24"/>
                <w:szCs w:val="24"/>
              </w:rPr>
            </w:pPr>
          </w:p>
        </w:tc>
      </w:tr>
      <w:tr w:rsidR="00221501" w14:paraId="29840E46" w14:textId="77777777">
        <w:tc>
          <w:tcPr>
            <w:tcW w:w="2409" w:type="dxa"/>
            <w:tcBorders>
              <w:top w:val="single" w:sz="8" w:space="0" w:color="000000"/>
              <w:left w:val="single" w:sz="8" w:space="0" w:color="000000"/>
              <w:bottom w:val="single" w:sz="8" w:space="0" w:color="000000"/>
              <w:right w:val="single" w:sz="8" w:space="0" w:color="000000"/>
            </w:tcBorders>
          </w:tcPr>
          <w:p w14:paraId="0710D528" w14:textId="77777777" w:rsidR="00221501" w:rsidRDefault="00000000">
            <w:pPr>
              <w:widowControl w:val="0"/>
              <w:rPr>
                <w:rFonts w:ascii="Roboto" w:eastAsia="Roboto" w:hAnsi="Roboto" w:cs="Roboto"/>
                <w:sz w:val="24"/>
                <w:szCs w:val="24"/>
              </w:rPr>
            </w:pPr>
            <w:r>
              <w:rPr>
                <w:rFonts w:ascii="Roboto" w:eastAsia="Roboto" w:hAnsi="Roboto" w:cs="Roboto"/>
                <w:sz w:val="24"/>
                <w:szCs w:val="24"/>
              </w:rPr>
              <w:t>dott. Agr. Pietro Milanese</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2BCE0E70" w14:textId="77777777" w:rsidR="00221501" w:rsidRDefault="00000000">
            <w:pPr>
              <w:widowControl w:val="0"/>
              <w:rPr>
                <w:rFonts w:ascii="Roboto" w:eastAsia="Roboto" w:hAnsi="Roboto" w:cs="Roboto"/>
                <w:b/>
                <w:sz w:val="24"/>
                <w:szCs w:val="24"/>
              </w:rPr>
            </w:pPr>
            <w:r>
              <w:rPr>
                <w:rFonts w:ascii="Roboto" w:eastAsia="Roboto" w:hAnsi="Roboto" w:cs="Roboto"/>
                <w:b/>
                <w:sz w:val="24"/>
                <w:szCs w:val="24"/>
              </w:rPr>
              <w:t>Segretario</w:t>
            </w:r>
          </w:p>
        </w:tc>
        <w:tc>
          <w:tcPr>
            <w:tcW w:w="2410" w:type="dxa"/>
            <w:tcBorders>
              <w:top w:val="single" w:sz="8" w:space="0" w:color="000000"/>
              <w:left w:val="single" w:sz="8" w:space="0" w:color="000000"/>
              <w:bottom w:val="single" w:sz="8" w:space="0" w:color="000000"/>
              <w:right w:val="single" w:sz="8" w:space="0" w:color="000000"/>
            </w:tcBorders>
          </w:tcPr>
          <w:p w14:paraId="1B0CAD4A"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11/10/2021</w:t>
            </w:r>
          </w:p>
        </w:tc>
        <w:tc>
          <w:tcPr>
            <w:tcW w:w="2409" w:type="dxa"/>
            <w:tcBorders>
              <w:top w:val="single" w:sz="8" w:space="0" w:color="000000"/>
              <w:left w:val="single" w:sz="8" w:space="0" w:color="000000"/>
              <w:bottom w:val="single" w:sz="8" w:space="0" w:color="000000"/>
              <w:right w:val="single" w:sz="8" w:space="0" w:color="000000"/>
            </w:tcBorders>
          </w:tcPr>
          <w:p w14:paraId="5060B81D" w14:textId="77777777" w:rsidR="00221501" w:rsidRDefault="00221501">
            <w:pPr>
              <w:widowControl w:val="0"/>
              <w:rPr>
                <w:rFonts w:ascii="Roboto" w:eastAsia="Roboto" w:hAnsi="Roboto" w:cs="Roboto"/>
                <w:sz w:val="24"/>
                <w:szCs w:val="24"/>
              </w:rPr>
            </w:pPr>
          </w:p>
        </w:tc>
      </w:tr>
      <w:tr w:rsidR="00221501" w14:paraId="663DA703" w14:textId="77777777">
        <w:tc>
          <w:tcPr>
            <w:tcW w:w="2409" w:type="dxa"/>
            <w:tcBorders>
              <w:top w:val="single" w:sz="8" w:space="0" w:color="000000"/>
              <w:left w:val="single" w:sz="8" w:space="0" w:color="000000"/>
              <w:bottom w:val="single" w:sz="8" w:space="0" w:color="000000"/>
              <w:right w:val="single" w:sz="8" w:space="0" w:color="000000"/>
            </w:tcBorders>
          </w:tcPr>
          <w:p w14:paraId="4A244FD2" w14:textId="77777777" w:rsidR="00221501" w:rsidRDefault="00000000">
            <w:pPr>
              <w:widowControl w:val="0"/>
              <w:rPr>
                <w:rFonts w:ascii="Roboto" w:eastAsia="Roboto" w:hAnsi="Roboto" w:cs="Roboto"/>
                <w:sz w:val="24"/>
                <w:szCs w:val="24"/>
              </w:rPr>
            </w:pPr>
            <w:r>
              <w:rPr>
                <w:rFonts w:ascii="Roboto" w:eastAsia="Roboto" w:hAnsi="Roboto" w:cs="Roboto"/>
                <w:sz w:val="24"/>
                <w:szCs w:val="24"/>
              </w:rPr>
              <w:t>dott. Agr. Graziano Paulon</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6E171490" w14:textId="77777777" w:rsidR="00221501" w:rsidRDefault="00000000">
            <w:pPr>
              <w:widowControl w:val="0"/>
              <w:rPr>
                <w:rFonts w:ascii="Roboto" w:eastAsia="Roboto" w:hAnsi="Roboto" w:cs="Roboto"/>
                <w:b/>
                <w:sz w:val="24"/>
                <w:szCs w:val="24"/>
              </w:rPr>
            </w:pPr>
            <w:r>
              <w:rPr>
                <w:rFonts w:ascii="Roboto" w:eastAsia="Roboto" w:hAnsi="Roboto" w:cs="Roboto"/>
                <w:b/>
                <w:sz w:val="24"/>
                <w:szCs w:val="24"/>
              </w:rPr>
              <w:t>Tesoriere</w:t>
            </w:r>
          </w:p>
        </w:tc>
        <w:tc>
          <w:tcPr>
            <w:tcW w:w="2410" w:type="dxa"/>
            <w:tcBorders>
              <w:top w:val="single" w:sz="8" w:space="0" w:color="000000"/>
              <w:left w:val="single" w:sz="8" w:space="0" w:color="000000"/>
              <w:bottom w:val="single" w:sz="8" w:space="0" w:color="000000"/>
              <w:right w:val="single" w:sz="8" w:space="0" w:color="000000"/>
            </w:tcBorders>
          </w:tcPr>
          <w:p w14:paraId="067CBA06"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11/10/2021</w:t>
            </w:r>
          </w:p>
        </w:tc>
        <w:tc>
          <w:tcPr>
            <w:tcW w:w="2409" w:type="dxa"/>
            <w:tcBorders>
              <w:top w:val="single" w:sz="8" w:space="0" w:color="000000"/>
              <w:left w:val="single" w:sz="8" w:space="0" w:color="000000"/>
              <w:bottom w:val="single" w:sz="8" w:space="0" w:color="000000"/>
              <w:right w:val="single" w:sz="8" w:space="0" w:color="000000"/>
            </w:tcBorders>
          </w:tcPr>
          <w:p w14:paraId="79F92642" w14:textId="77777777" w:rsidR="00221501" w:rsidRDefault="00221501">
            <w:pPr>
              <w:widowControl w:val="0"/>
              <w:rPr>
                <w:rFonts w:ascii="Roboto" w:eastAsia="Roboto" w:hAnsi="Roboto" w:cs="Roboto"/>
                <w:sz w:val="24"/>
                <w:szCs w:val="24"/>
              </w:rPr>
            </w:pPr>
          </w:p>
        </w:tc>
      </w:tr>
      <w:tr w:rsidR="00221501" w14:paraId="06546F46" w14:textId="77777777">
        <w:tc>
          <w:tcPr>
            <w:tcW w:w="2409" w:type="dxa"/>
            <w:tcBorders>
              <w:top w:val="single" w:sz="8" w:space="0" w:color="000000"/>
              <w:left w:val="single" w:sz="8" w:space="0" w:color="000000"/>
              <w:bottom w:val="single" w:sz="8" w:space="0" w:color="000000"/>
              <w:right w:val="single" w:sz="8" w:space="0" w:color="000000"/>
            </w:tcBorders>
          </w:tcPr>
          <w:p w14:paraId="663D13CD" w14:textId="77777777" w:rsidR="00221501" w:rsidRDefault="00000000">
            <w:pPr>
              <w:widowControl w:val="0"/>
              <w:rPr>
                <w:rFonts w:ascii="Roboto" w:eastAsia="Roboto" w:hAnsi="Roboto" w:cs="Roboto"/>
                <w:sz w:val="24"/>
                <w:szCs w:val="24"/>
              </w:rPr>
            </w:pPr>
            <w:r>
              <w:rPr>
                <w:rFonts w:ascii="Roboto" w:eastAsia="Roboto" w:hAnsi="Roboto" w:cs="Roboto"/>
                <w:sz w:val="24"/>
                <w:szCs w:val="24"/>
              </w:rPr>
              <w:t>dott. For. J Francesca Maria Paris</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502D8706" w14:textId="77777777" w:rsidR="00221501" w:rsidRDefault="00000000">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tcBorders>
              <w:top w:val="single" w:sz="8" w:space="0" w:color="000000"/>
              <w:left w:val="single" w:sz="8" w:space="0" w:color="000000"/>
              <w:bottom w:val="single" w:sz="8" w:space="0" w:color="000000"/>
              <w:right w:val="single" w:sz="8" w:space="0" w:color="000000"/>
            </w:tcBorders>
          </w:tcPr>
          <w:p w14:paraId="7DA1CC10"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11/10/2021</w:t>
            </w:r>
          </w:p>
        </w:tc>
        <w:tc>
          <w:tcPr>
            <w:tcW w:w="2409" w:type="dxa"/>
            <w:tcBorders>
              <w:top w:val="single" w:sz="8" w:space="0" w:color="000000"/>
              <w:left w:val="single" w:sz="8" w:space="0" w:color="000000"/>
              <w:bottom w:val="single" w:sz="8" w:space="0" w:color="000000"/>
              <w:right w:val="single" w:sz="8" w:space="0" w:color="000000"/>
            </w:tcBorders>
          </w:tcPr>
          <w:p w14:paraId="431E8EAE" w14:textId="77777777" w:rsidR="00221501" w:rsidRDefault="00221501">
            <w:pPr>
              <w:widowControl w:val="0"/>
              <w:rPr>
                <w:rFonts w:ascii="Roboto" w:eastAsia="Roboto" w:hAnsi="Roboto" w:cs="Roboto"/>
                <w:sz w:val="24"/>
                <w:szCs w:val="24"/>
              </w:rPr>
            </w:pPr>
          </w:p>
        </w:tc>
      </w:tr>
      <w:tr w:rsidR="00221501" w14:paraId="6E7E55A1" w14:textId="77777777">
        <w:tc>
          <w:tcPr>
            <w:tcW w:w="2409" w:type="dxa"/>
            <w:tcBorders>
              <w:top w:val="single" w:sz="8" w:space="0" w:color="000000"/>
              <w:left w:val="single" w:sz="8" w:space="0" w:color="000000"/>
              <w:bottom w:val="single" w:sz="8" w:space="0" w:color="000000"/>
              <w:right w:val="single" w:sz="8" w:space="0" w:color="000000"/>
            </w:tcBorders>
          </w:tcPr>
          <w:p w14:paraId="703D7D89" w14:textId="77777777" w:rsidR="00221501" w:rsidRDefault="00000000">
            <w:pPr>
              <w:widowControl w:val="0"/>
              <w:rPr>
                <w:rFonts w:ascii="Roboto" w:eastAsia="Roboto" w:hAnsi="Roboto" w:cs="Roboto"/>
                <w:sz w:val="24"/>
                <w:szCs w:val="24"/>
              </w:rPr>
            </w:pPr>
            <w:r>
              <w:rPr>
                <w:rFonts w:ascii="Roboto" w:eastAsia="Roboto" w:hAnsi="Roboto" w:cs="Roboto"/>
                <w:sz w:val="24"/>
                <w:szCs w:val="24"/>
              </w:rPr>
              <w:t>dott. Agr. Renato Collelli</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0205D7F3" w14:textId="77777777" w:rsidR="00221501" w:rsidRDefault="00000000">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tcBorders>
              <w:top w:val="single" w:sz="8" w:space="0" w:color="000000"/>
              <w:left w:val="single" w:sz="8" w:space="0" w:color="000000"/>
              <w:bottom w:val="single" w:sz="8" w:space="0" w:color="000000"/>
              <w:right w:val="single" w:sz="8" w:space="0" w:color="000000"/>
            </w:tcBorders>
          </w:tcPr>
          <w:p w14:paraId="353A3D66"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11/10/2021</w:t>
            </w:r>
          </w:p>
        </w:tc>
        <w:tc>
          <w:tcPr>
            <w:tcW w:w="2409" w:type="dxa"/>
            <w:tcBorders>
              <w:top w:val="single" w:sz="8" w:space="0" w:color="000000"/>
              <w:left w:val="single" w:sz="8" w:space="0" w:color="000000"/>
              <w:bottom w:val="single" w:sz="8" w:space="0" w:color="000000"/>
              <w:right w:val="single" w:sz="8" w:space="0" w:color="000000"/>
            </w:tcBorders>
          </w:tcPr>
          <w:p w14:paraId="16524DC6" w14:textId="77777777" w:rsidR="00221501" w:rsidRDefault="00221501">
            <w:pPr>
              <w:widowControl w:val="0"/>
              <w:rPr>
                <w:rFonts w:ascii="Roboto" w:eastAsia="Roboto" w:hAnsi="Roboto" w:cs="Roboto"/>
                <w:sz w:val="24"/>
                <w:szCs w:val="24"/>
              </w:rPr>
            </w:pPr>
          </w:p>
        </w:tc>
      </w:tr>
      <w:tr w:rsidR="00221501" w14:paraId="6ABE1BC9" w14:textId="77777777">
        <w:tc>
          <w:tcPr>
            <w:tcW w:w="2409" w:type="dxa"/>
            <w:tcBorders>
              <w:top w:val="single" w:sz="8" w:space="0" w:color="000000"/>
              <w:left w:val="single" w:sz="8" w:space="0" w:color="000000"/>
              <w:bottom w:val="single" w:sz="8" w:space="0" w:color="000000"/>
              <w:right w:val="single" w:sz="8" w:space="0" w:color="000000"/>
            </w:tcBorders>
          </w:tcPr>
          <w:p w14:paraId="7FA8043C" w14:textId="77777777" w:rsidR="00221501" w:rsidRDefault="00000000">
            <w:pPr>
              <w:widowControl w:val="0"/>
              <w:rPr>
                <w:rFonts w:ascii="Roboto" w:eastAsia="Roboto" w:hAnsi="Roboto" w:cs="Roboto"/>
                <w:sz w:val="24"/>
                <w:szCs w:val="24"/>
              </w:rPr>
            </w:pPr>
            <w:r>
              <w:rPr>
                <w:rFonts w:ascii="Roboto" w:eastAsia="Roboto" w:hAnsi="Roboto" w:cs="Roboto"/>
                <w:sz w:val="24"/>
                <w:szCs w:val="24"/>
              </w:rPr>
              <w:t xml:space="preserve">dott. For. Luca </w:t>
            </w:r>
            <w:proofErr w:type="spellStart"/>
            <w:r>
              <w:rPr>
                <w:rFonts w:ascii="Roboto" w:eastAsia="Roboto" w:hAnsi="Roboto" w:cs="Roboto"/>
                <w:sz w:val="24"/>
                <w:szCs w:val="24"/>
              </w:rPr>
              <w:t>Mamprin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6BB770A6" w14:textId="77777777" w:rsidR="00221501" w:rsidRDefault="00000000">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tcBorders>
              <w:top w:val="single" w:sz="8" w:space="0" w:color="000000"/>
              <w:left w:val="single" w:sz="8" w:space="0" w:color="000000"/>
              <w:bottom w:val="single" w:sz="8" w:space="0" w:color="000000"/>
              <w:right w:val="single" w:sz="8" w:space="0" w:color="000000"/>
            </w:tcBorders>
          </w:tcPr>
          <w:p w14:paraId="77697E12"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11/10/2021</w:t>
            </w:r>
          </w:p>
        </w:tc>
        <w:tc>
          <w:tcPr>
            <w:tcW w:w="2409" w:type="dxa"/>
            <w:tcBorders>
              <w:top w:val="single" w:sz="8" w:space="0" w:color="000000"/>
              <w:left w:val="single" w:sz="8" w:space="0" w:color="000000"/>
              <w:bottom w:val="single" w:sz="8" w:space="0" w:color="000000"/>
              <w:right w:val="single" w:sz="8" w:space="0" w:color="000000"/>
            </w:tcBorders>
          </w:tcPr>
          <w:p w14:paraId="25167CCA" w14:textId="77777777" w:rsidR="00221501" w:rsidRDefault="00221501">
            <w:pPr>
              <w:widowControl w:val="0"/>
              <w:rPr>
                <w:rFonts w:ascii="Roboto" w:eastAsia="Roboto" w:hAnsi="Roboto" w:cs="Roboto"/>
                <w:sz w:val="24"/>
                <w:szCs w:val="24"/>
              </w:rPr>
            </w:pPr>
          </w:p>
        </w:tc>
      </w:tr>
      <w:tr w:rsidR="00221501" w14:paraId="6E9BFE0B" w14:textId="77777777">
        <w:tc>
          <w:tcPr>
            <w:tcW w:w="2409" w:type="dxa"/>
            <w:tcBorders>
              <w:top w:val="single" w:sz="8" w:space="0" w:color="000000"/>
              <w:left w:val="single" w:sz="8" w:space="0" w:color="000000"/>
              <w:bottom w:val="single" w:sz="8" w:space="0" w:color="000000"/>
              <w:right w:val="single" w:sz="8" w:space="0" w:color="000000"/>
            </w:tcBorders>
          </w:tcPr>
          <w:p w14:paraId="1A3CD606" w14:textId="77777777" w:rsidR="00221501" w:rsidRDefault="00000000">
            <w:pPr>
              <w:widowControl w:val="0"/>
              <w:rPr>
                <w:rFonts w:ascii="Roboto" w:eastAsia="Roboto" w:hAnsi="Roboto" w:cs="Roboto"/>
                <w:sz w:val="24"/>
                <w:szCs w:val="24"/>
              </w:rPr>
            </w:pPr>
            <w:r>
              <w:rPr>
                <w:rFonts w:ascii="Roboto" w:eastAsia="Roboto" w:hAnsi="Roboto" w:cs="Roboto"/>
                <w:sz w:val="24"/>
                <w:szCs w:val="24"/>
              </w:rPr>
              <w:t>Dott. Agr. Carlotta Todde</w:t>
            </w:r>
          </w:p>
        </w:tc>
        <w:tc>
          <w:tcPr>
            <w:tcW w:w="2409" w:type="dxa"/>
            <w:tcBorders>
              <w:top w:val="single" w:sz="8" w:space="0" w:color="000000"/>
              <w:left w:val="single" w:sz="8" w:space="0" w:color="000000"/>
              <w:bottom w:val="single" w:sz="8" w:space="0" w:color="000000"/>
              <w:right w:val="single" w:sz="8" w:space="0" w:color="000000"/>
            </w:tcBorders>
            <w:shd w:val="clear" w:color="auto" w:fill="C9DAF8"/>
          </w:tcPr>
          <w:p w14:paraId="2AEB5C27" w14:textId="77777777" w:rsidR="00221501" w:rsidRDefault="00000000">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tcBorders>
              <w:top w:val="single" w:sz="8" w:space="0" w:color="000000"/>
              <w:left w:val="single" w:sz="8" w:space="0" w:color="000000"/>
              <w:bottom w:val="single" w:sz="8" w:space="0" w:color="000000"/>
              <w:right w:val="single" w:sz="8" w:space="0" w:color="000000"/>
            </w:tcBorders>
          </w:tcPr>
          <w:p w14:paraId="223B11F2" w14:textId="77777777" w:rsidR="00221501" w:rsidRDefault="00000000">
            <w:pPr>
              <w:widowControl w:val="0"/>
              <w:rPr>
                <w:rFonts w:ascii="Roboto" w:eastAsia="Roboto" w:hAnsi="Roboto" w:cs="Roboto"/>
                <w:sz w:val="24"/>
                <w:szCs w:val="24"/>
                <w:highlight w:val="yellow"/>
              </w:rPr>
            </w:pPr>
            <w:r>
              <w:rPr>
                <w:rFonts w:ascii="Roboto" w:eastAsia="Roboto" w:hAnsi="Roboto" w:cs="Roboto"/>
                <w:sz w:val="24"/>
                <w:szCs w:val="24"/>
              </w:rPr>
              <w:t>11/10/2021</w:t>
            </w:r>
          </w:p>
        </w:tc>
        <w:tc>
          <w:tcPr>
            <w:tcW w:w="2409" w:type="dxa"/>
            <w:tcBorders>
              <w:top w:val="single" w:sz="8" w:space="0" w:color="000000"/>
              <w:left w:val="single" w:sz="8" w:space="0" w:color="000000"/>
              <w:bottom w:val="single" w:sz="8" w:space="0" w:color="000000"/>
              <w:right w:val="single" w:sz="8" w:space="0" w:color="000000"/>
            </w:tcBorders>
          </w:tcPr>
          <w:p w14:paraId="4F2C3938" w14:textId="77777777" w:rsidR="00221501" w:rsidRDefault="00221501">
            <w:pPr>
              <w:widowControl w:val="0"/>
              <w:rPr>
                <w:rFonts w:ascii="Roboto" w:eastAsia="Roboto" w:hAnsi="Roboto" w:cs="Roboto"/>
                <w:sz w:val="24"/>
                <w:szCs w:val="24"/>
              </w:rPr>
            </w:pPr>
          </w:p>
        </w:tc>
      </w:tr>
    </w:tbl>
    <w:p w14:paraId="716DF0FE" w14:textId="77777777" w:rsidR="00221501" w:rsidRDefault="00221501">
      <w:pPr>
        <w:spacing w:line="276" w:lineRule="auto"/>
        <w:rPr>
          <w:rFonts w:ascii="Roboto" w:eastAsia="Roboto" w:hAnsi="Roboto" w:cs="Roboto"/>
          <w:b/>
          <w:sz w:val="24"/>
          <w:szCs w:val="24"/>
        </w:rPr>
      </w:pPr>
    </w:p>
    <w:p w14:paraId="21C32A00" w14:textId="77777777" w:rsidR="00221501" w:rsidRDefault="00221501">
      <w:pPr>
        <w:spacing w:line="276" w:lineRule="auto"/>
        <w:rPr>
          <w:rFonts w:ascii="Roboto" w:eastAsia="Roboto" w:hAnsi="Roboto" w:cs="Roboto"/>
          <w:b/>
          <w:sz w:val="24"/>
          <w:szCs w:val="24"/>
        </w:rPr>
      </w:pP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41410756"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572F00DD"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Indennità per l’assunzione della carica</w:t>
            </w:r>
          </w:p>
        </w:tc>
      </w:tr>
      <w:tr w:rsidR="00221501" w14:paraId="3ABCF5CE"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6C33B0A"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 xml:space="preserve">I componenti del Consiglio dell’Ordine non percepiscono per l’assunzione della carica indennità e/o gettoni di presenza, ad esclusione di eventuali rimborsi spesa, pertanto, si evidenzia che non si applicano gli obblighi di pubblicazione di cui all’art. 14 del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w:t>
            </w:r>
          </w:p>
        </w:tc>
      </w:tr>
    </w:tbl>
    <w:p w14:paraId="7E2EAD62" w14:textId="77777777" w:rsidR="00221501" w:rsidRDefault="00221501">
      <w:pPr>
        <w:spacing w:line="276" w:lineRule="auto"/>
        <w:jc w:val="both"/>
        <w:rPr>
          <w:rFonts w:ascii="Roboto" w:eastAsia="Roboto" w:hAnsi="Roboto" w:cs="Roboto"/>
          <w:sz w:val="24"/>
          <w:szCs w:val="24"/>
        </w:rPr>
      </w:pPr>
    </w:p>
    <w:p w14:paraId="5FBE88BA" w14:textId="77777777" w:rsidR="00221501" w:rsidRDefault="00221501">
      <w:pPr>
        <w:spacing w:line="276" w:lineRule="auto"/>
        <w:rPr>
          <w:rFonts w:ascii="Roboto" w:eastAsia="Roboto" w:hAnsi="Roboto" w:cs="Roboto"/>
          <w:sz w:val="24"/>
          <w:szCs w:val="24"/>
        </w:rPr>
      </w:pPr>
    </w:p>
    <w:p w14:paraId="2B9038CA" w14:textId="77777777" w:rsidR="00221501" w:rsidRDefault="00221501">
      <w:pPr>
        <w:spacing w:line="276" w:lineRule="auto"/>
        <w:rPr>
          <w:rFonts w:ascii="Roboto" w:eastAsia="Roboto" w:hAnsi="Roboto" w:cs="Roboto"/>
          <w:sz w:val="24"/>
          <w:szCs w:val="24"/>
        </w:rPr>
      </w:pPr>
    </w:p>
    <w:p w14:paraId="56DF6277" w14:textId="77777777" w:rsidR="00221501" w:rsidRDefault="00221501">
      <w:pPr>
        <w:spacing w:line="276" w:lineRule="auto"/>
        <w:rPr>
          <w:rFonts w:ascii="Roboto" w:eastAsia="Roboto" w:hAnsi="Roboto" w:cs="Roboto"/>
          <w:sz w:val="24"/>
          <w:szCs w:val="24"/>
        </w:rPr>
      </w:pPr>
    </w:p>
    <w:p w14:paraId="52D15B34" w14:textId="77777777" w:rsidR="00221501" w:rsidRDefault="00221501">
      <w:pPr>
        <w:spacing w:line="276" w:lineRule="auto"/>
        <w:rPr>
          <w:rFonts w:ascii="Roboto" w:eastAsia="Roboto" w:hAnsi="Roboto" w:cs="Roboto"/>
          <w:sz w:val="24"/>
          <w:szCs w:val="24"/>
        </w:rPr>
      </w:pPr>
    </w:p>
    <w:p w14:paraId="44A4A9EA" w14:textId="77777777" w:rsidR="00221501" w:rsidRDefault="00221501">
      <w:pPr>
        <w:spacing w:line="276" w:lineRule="auto"/>
        <w:rPr>
          <w:rFonts w:ascii="Roboto" w:eastAsia="Roboto" w:hAnsi="Roboto" w:cs="Roboto"/>
          <w:sz w:val="24"/>
          <w:szCs w:val="24"/>
        </w:rPr>
      </w:pPr>
    </w:p>
    <w:p w14:paraId="7C174F8B" w14:textId="77777777" w:rsidR="00221501" w:rsidRDefault="00221501">
      <w:pPr>
        <w:spacing w:line="276" w:lineRule="auto"/>
        <w:rPr>
          <w:rFonts w:ascii="Roboto" w:eastAsia="Roboto" w:hAnsi="Roboto" w:cs="Roboto"/>
          <w:sz w:val="24"/>
          <w:szCs w:val="24"/>
        </w:rPr>
      </w:pPr>
    </w:p>
    <w:p w14:paraId="25538A06" w14:textId="77777777" w:rsidR="00221501" w:rsidRDefault="00000000">
      <w:pPr>
        <w:numPr>
          <w:ilvl w:val="2"/>
          <w:numId w:val="2"/>
        </w:numPr>
        <w:tabs>
          <w:tab w:val="left" w:pos="715"/>
        </w:tabs>
        <w:spacing w:after="200" w:line="276" w:lineRule="auto"/>
        <w:rPr>
          <w:rFonts w:ascii="Roboto" w:eastAsia="Roboto" w:hAnsi="Roboto" w:cs="Roboto"/>
          <w:b/>
          <w:sz w:val="24"/>
          <w:szCs w:val="24"/>
        </w:rPr>
      </w:pPr>
      <w:r>
        <w:rPr>
          <w:rFonts w:ascii="Roboto" w:eastAsia="Roboto" w:hAnsi="Roboto" w:cs="Roboto"/>
          <w:b/>
          <w:sz w:val="24"/>
          <w:szCs w:val="24"/>
        </w:rPr>
        <w:t>Il R.P.C.T.</w:t>
      </w: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3212"/>
        <w:gridCol w:w="3213"/>
        <w:gridCol w:w="3213"/>
      </w:tblGrid>
      <w:tr w:rsidR="00221501" w14:paraId="2111D1AE" w14:textId="77777777">
        <w:tc>
          <w:tcPr>
            <w:tcW w:w="3212" w:type="dxa"/>
            <w:tcBorders>
              <w:top w:val="single" w:sz="8" w:space="0" w:color="000000"/>
              <w:left w:val="single" w:sz="8" w:space="0" w:color="000000"/>
              <w:bottom w:val="single" w:sz="8" w:space="0" w:color="000000"/>
              <w:right w:val="single" w:sz="8" w:space="0" w:color="000000"/>
            </w:tcBorders>
            <w:shd w:val="clear" w:color="auto" w:fill="C9DAF8"/>
          </w:tcPr>
          <w:p w14:paraId="10E2CBD8"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Nome Cognome RPCT</w:t>
            </w:r>
          </w:p>
        </w:tc>
        <w:tc>
          <w:tcPr>
            <w:tcW w:w="3213" w:type="dxa"/>
            <w:tcBorders>
              <w:top w:val="single" w:sz="8" w:space="0" w:color="000000"/>
              <w:left w:val="single" w:sz="8" w:space="0" w:color="000000"/>
              <w:bottom w:val="single" w:sz="8" w:space="0" w:color="000000"/>
              <w:right w:val="single" w:sz="8" w:space="0" w:color="000000"/>
            </w:tcBorders>
            <w:shd w:val="clear" w:color="auto" w:fill="C9DAF8"/>
          </w:tcPr>
          <w:p w14:paraId="67B2D1C4"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Ruolo/funzione</w:t>
            </w:r>
          </w:p>
        </w:tc>
        <w:tc>
          <w:tcPr>
            <w:tcW w:w="3213" w:type="dxa"/>
            <w:tcBorders>
              <w:top w:val="single" w:sz="8" w:space="0" w:color="000000"/>
              <w:left w:val="single" w:sz="8" w:space="0" w:color="000000"/>
              <w:bottom w:val="single" w:sz="8" w:space="0" w:color="000000"/>
              <w:right w:val="single" w:sz="8" w:space="0" w:color="000000"/>
            </w:tcBorders>
            <w:shd w:val="clear" w:color="auto" w:fill="C9DAF8"/>
          </w:tcPr>
          <w:p w14:paraId="5226442A"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Data delibera di nomina</w:t>
            </w:r>
          </w:p>
        </w:tc>
      </w:tr>
      <w:tr w:rsidR="00221501" w14:paraId="45AC5194" w14:textId="77777777">
        <w:tc>
          <w:tcPr>
            <w:tcW w:w="3212" w:type="dxa"/>
            <w:tcBorders>
              <w:top w:val="single" w:sz="8" w:space="0" w:color="000000"/>
              <w:left w:val="single" w:sz="8" w:space="0" w:color="000000"/>
              <w:bottom w:val="single" w:sz="8" w:space="0" w:color="000000"/>
              <w:right w:val="single" w:sz="8" w:space="0" w:color="000000"/>
            </w:tcBorders>
            <w:shd w:val="clear" w:color="auto" w:fill="auto"/>
          </w:tcPr>
          <w:p w14:paraId="43A5D28F" w14:textId="77777777" w:rsidR="00221501" w:rsidRDefault="00000000">
            <w:pPr>
              <w:widowControl w:val="0"/>
              <w:rPr>
                <w:rFonts w:ascii="Roboto" w:eastAsia="Roboto" w:hAnsi="Roboto" w:cs="Roboto"/>
                <w:sz w:val="24"/>
                <w:szCs w:val="24"/>
              </w:rPr>
            </w:pPr>
            <w:r>
              <w:rPr>
                <w:rFonts w:ascii="Roboto" w:eastAsia="Roboto" w:hAnsi="Roboto" w:cs="Roboto"/>
                <w:sz w:val="24"/>
                <w:szCs w:val="24"/>
              </w:rPr>
              <w:t>dott. For. J Francesca Maria Paris</w:t>
            </w:r>
          </w:p>
        </w:tc>
        <w:tc>
          <w:tcPr>
            <w:tcW w:w="3213" w:type="dxa"/>
            <w:tcBorders>
              <w:top w:val="single" w:sz="8" w:space="0" w:color="000000"/>
              <w:left w:val="single" w:sz="8" w:space="0" w:color="000000"/>
              <w:bottom w:val="single" w:sz="8" w:space="0" w:color="000000"/>
              <w:right w:val="single" w:sz="8" w:space="0" w:color="000000"/>
            </w:tcBorders>
            <w:shd w:val="clear" w:color="auto" w:fill="auto"/>
          </w:tcPr>
          <w:p w14:paraId="4B8B8354" w14:textId="77777777" w:rsidR="00221501" w:rsidRDefault="00000000">
            <w:pPr>
              <w:widowControl w:val="0"/>
              <w:rPr>
                <w:rFonts w:ascii="Roboto" w:eastAsia="Roboto" w:hAnsi="Roboto" w:cs="Roboto"/>
                <w:sz w:val="24"/>
                <w:szCs w:val="24"/>
              </w:rPr>
            </w:pPr>
            <w:r>
              <w:rPr>
                <w:rFonts w:ascii="Roboto" w:eastAsia="Roboto" w:hAnsi="Roboto" w:cs="Roboto"/>
                <w:sz w:val="24"/>
                <w:szCs w:val="24"/>
              </w:rPr>
              <w:t>Consigliere dell'Ordine privo di deleghe gestionali</w:t>
            </w:r>
          </w:p>
        </w:tc>
        <w:tc>
          <w:tcPr>
            <w:tcW w:w="3213" w:type="dxa"/>
            <w:tcBorders>
              <w:top w:val="single" w:sz="8" w:space="0" w:color="000000"/>
              <w:left w:val="single" w:sz="8" w:space="0" w:color="000000"/>
              <w:bottom w:val="single" w:sz="8" w:space="0" w:color="000000"/>
              <w:right w:val="single" w:sz="8" w:space="0" w:color="000000"/>
            </w:tcBorders>
            <w:shd w:val="clear" w:color="auto" w:fill="auto"/>
          </w:tcPr>
          <w:p w14:paraId="4239FD04" w14:textId="77777777" w:rsidR="00221501" w:rsidRDefault="00000000">
            <w:pPr>
              <w:widowControl w:val="0"/>
              <w:jc w:val="center"/>
              <w:rPr>
                <w:rFonts w:ascii="Roboto" w:eastAsia="Roboto" w:hAnsi="Roboto" w:cs="Roboto"/>
                <w:b/>
                <w:sz w:val="24"/>
                <w:szCs w:val="24"/>
              </w:rPr>
            </w:pPr>
            <w:r>
              <w:rPr>
                <w:rFonts w:ascii="Roboto" w:eastAsia="Roboto" w:hAnsi="Roboto" w:cs="Roboto"/>
                <w:sz w:val="24"/>
                <w:szCs w:val="24"/>
              </w:rPr>
              <w:t>17.12.2021</w:t>
            </w:r>
          </w:p>
        </w:tc>
      </w:tr>
    </w:tbl>
    <w:p w14:paraId="7EC26D68" w14:textId="77777777" w:rsidR="00221501" w:rsidRDefault="00221501">
      <w:pPr>
        <w:spacing w:line="276" w:lineRule="auto"/>
        <w:rPr>
          <w:rFonts w:ascii="Roboto" w:eastAsia="Roboto" w:hAnsi="Roboto" w:cs="Roboto"/>
          <w:b/>
          <w:sz w:val="24"/>
          <w:szCs w:val="24"/>
        </w:rPr>
      </w:pPr>
    </w:p>
    <w:p w14:paraId="03EC3C66" w14:textId="77777777" w:rsidR="00221501" w:rsidRDefault="00000000">
      <w:pPr>
        <w:pStyle w:val="Paragrafoelenco"/>
        <w:spacing w:after="200" w:line="276" w:lineRule="auto"/>
        <w:jc w:val="both"/>
        <w:rPr>
          <w:rFonts w:ascii="Roboto" w:eastAsia="Roboto" w:hAnsi="Roboto" w:cs="Roboto"/>
          <w:b/>
          <w:bCs/>
          <w:sz w:val="24"/>
          <w:szCs w:val="24"/>
        </w:rPr>
      </w:pPr>
      <w:r>
        <w:rPr>
          <w:rFonts w:ascii="Roboto" w:eastAsia="Roboto" w:hAnsi="Roboto" w:cs="Roboto"/>
          <w:sz w:val="24"/>
          <w:szCs w:val="24"/>
        </w:rPr>
        <w:t xml:space="preserve">L’ente è privo di personale con profilo dirigenziale e di personale con qualifica non dirigenziale in possesso delle competenze necessarie allo svolgimento del ruolo, pertanto, il RPCT è stato individuato in un Consigliere privo di deleghe di gestione. </w:t>
      </w:r>
      <w:r>
        <w:rPr>
          <w:rFonts w:ascii="Roboto" w:eastAsia="Roboto" w:hAnsi="Roboto" w:cs="Roboto"/>
          <w:b/>
          <w:bCs/>
          <w:sz w:val="24"/>
          <w:szCs w:val="24"/>
        </w:rPr>
        <w:t>La delibera di nomina è pubblicata nella Sezione Amministrazione trasparente ed individua gli specifici compiti attribuiti al RPCT.</w:t>
      </w:r>
    </w:p>
    <w:p w14:paraId="18D5D439" w14:textId="77777777" w:rsidR="00221501" w:rsidRDefault="00000000">
      <w:pPr>
        <w:pStyle w:val="Paragrafoelenco"/>
        <w:spacing w:after="200" w:line="276" w:lineRule="auto"/>
        <w:jc w:val="both"/>
        <w:rPr>
          <w:rFonts w:ascii="Roboto" w:eastAsia="Roboto" w:hAnsi="Roboto" w:cs="Roboto"/>
          <w:sz w:val="24"/>
          <w:szCs w:val="24"/>
        </w:rPr>
      </w:pPr>
      <w:r>
        <w:rPr>
          <w:rFonts w:ascii="Roboto" w:eastAsia="Roboto" w:hAnsi="Roboto" w:cs="Roboto"/>
          <w:sz w:val="24"/>
          <w:szCs w:val="24"/>
        </w:rPr>
        <w:t xml:space="preserve">Nell’ipotesi in cui il RPCT non possa ricoprire il ruolo, l’organo politico-amministrativo provvederà tempestivamente e comunque entro 15 giorni dalla </w:t>
      </w:r>
      <w:proofErr w:type="spellStart"/>
      <w:r>
        <w:rPr>
          <w:rFonts w:ascii="Roboto" w:eastAsia="Roboto" w:hAnsi="Roboto" w:cs="Roboto"/>
          <w:i/>
          <w:iCs/>
          <w:sz w:val="24"/>
          <w:szCs w:val="24"/>
        </w:rPr>
        <w:t>vacatio</w:t>
      </w:r>
      <w:proofErr w:type="spellEnd"/>
      <w:r>
        <w:rPr>
          <w:rFonts w:ascii="Roboto" w:eastAsia="Roboto" w:hAnsi="Roboto" w:cs="Roboto"/>
          <w:sz w:val="24"/>
          <w:szCs w:val="24"/>
        </w:rPr>
        <w:t xml:space="preserve"> del ruolo alla sua sostituzione, comunicando a tutti i dipendenti i riferimenti del sostituto nonché pubblicando la delibera di nomina ed i riferimenti del nuovo RPCT. In ipotesi di assenza momentanea del RPCT l’organo politico-amministrativo provvederà tempestivamente e comunque entro </w:t>
      </w:r>
      <w:proofErr w:type="gramStart"/>
      <w:r>
        <w:rPr>
          <w:rFonts w:ascii="Roboto" w:eastAsia="Roboto" w:hAnsi="Roboto" w:cs="Roboto"/>
          <w:sz w:val="24"/>
          <w:szCs w:val="24"/>
        </w:rPr>
        <w:t>5</w:t>
      </w:r>
      <w:proofErr w:type="gramEnd"/>
      <w:r>
        <w:rPr>
          <w:rFonts w:ascii="Roboto" w:eastAsia="Roboto" w:hAnsi="Roboto" w:cs="Roboto"/>
          <w:sz w:val="24"/>
          <w:szCs w:val="24"/>
        </w:rPr>
        <w:t xml:space="preserve"> giorni dall’assenza a nominare in via temporanea il sostituto. I criteri per la nomina del sostituto, essendo assenti dirigenti all’interno della Società, sono: la precedente funzione svolta di RPCT e la competenza nella materia.</w:t>
      </w:r>
    </w:p>
    <w:p w14:paraId="5E3B46E7" w14:textId="77777777" w:rsidR="00221501" w:rsidRDefault="00000000">
      <w:pPr>
        <w:pStyle w:val="Paragrafoelenco"/>
        <w:spacing w:after="200" w:line="276" w:lineRule="auto"/>
        <w:jc w:val="both"/>
        <w:rPr>
          <w:rFonts w:ascii="Roboto" w:eastAsia="Roboto" w:hAnsi="Roboto" w:cs="Roboto"/>
          <w:bCs/>
          <w:sz w:val="24"/>
          <w:szCs w:val="24"/>
        </w:rPr>
      </w:pPr>
      <w:r>
        <w:rPr>
          <w:rFonts w:ascii="Roboto" w:eastAsia="Roboto" w:hAnsi="Roboto" w:cs="Roboto"/>
          <w:bCs/>
          <w:sz w:val="24"/>
          <w:szCs w:val="24"/>
        </w:rPr>
        <w:t xml:space="preserve">I compiti del RPCT sono individuati in maniera specifica da </w:t>
      </w:r>
      <w:hyperlink r:id="rId9">
        <w:r>
          <w:rPr>
            <w:rStyle w:val="Collegamentoipertestuale"/>
            <w:rFonts w:ascii="Roboto" w:eastAsia="Roboto" w:hAnsi="Roboto" w:cs="Roboto"/>
            <w:bCs/>
            <w:sz w:val="24"/>
            <w:szCs w:val="24"/>
          </w:rPr>
          <w:t>ANAC negli allegati al PNA 2019-2021 (allegato 2) e al PNA 2022-2024 (allegato 3),</w:t>
        </w:r>
      </w:hyperlink>
      <w:r>
        <w:rPr>
          <w:rFonts w:ascii="Roboto" w:eastAsia="Roboto" w:hAnsi="Roboto" w:cs="Roboto"/>
          <w:bCs/>
          <w:sz w:val="24"/>
          <w:szCs w:val="24"/>
        </w:rPr>
        <w:t xml:space="preserve"> cui si rimanda per approfondimenti.</w:t>
      </w:r>
    </w:p>
    <w:p w14:paraId="231BEE9A" w14:textId="77777777" w:rsidR="00221501" w:rsidRDefault="00000000">
      <w:pPr>
        <w:numPr>
          <w:ilvl w:val="2"/>
          <w:numId w:val="2"/>
        </w:numPr>
        <w:spacing w:line="276" w:lineRule="auto"/>
        <w:jc w:val="both"/>
        <w:rPr>
          <w:rFonts w:ascii="Roboto" w:eastAsia="Roboto" w:hAnsi="Roboto" w:cs="Roboto"/>
          <w:b/>
          <w:sz w:val="24"/>
          <w:szCs w:val="24"/>
        </w:rPr>
      </w:pPr>
      <w:r>
        <w:rPr>
          <w:rFonts w:ascii="Roboto" w:eastAsia="Roboto" w:hAnsi="Roboto" w:cs="Roboto"/>
          <w:b/>
          <w:sz w:val="24"/>
          <w:szCs w:val="24"/>
        </w:rPr>
        <w:t>I Dipendenti, i collaboratori esterni e i fornitori</w:t>
      </w:r>
    </w:p>
    <w:p w14:paraId="019D45E4"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 dipendenti e tutti i collaboratori esterni e fornitori a qualsiasi titolo, sono tenuti al rispetto delle direttive e delle prescrizioni contenute nel PTPCT.</w:t>
      </w:r>
    </w:p>
    <w:p w14:paraId="098EFB4C"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14:paraId="4D4B4051"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Alla data odierna l’Ordine non ha in forze dipendenti, ma le previsioni generali di prevenzione della corruzione operano anche nei confronti di collaboratori esterni.</w:t>
      </w:r>
    </w:p>
    <w:p w14:paraId="5AEF411F"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Nei contratti con i dipendenti, i fornitori e i collaboratori esterni verrà inserita apposita clausola secondo cui il sottoscrivente dichiara di essere a conoscenza del PTPCT adottato dall’Ordine e si impegna a rispettarlo, prevedendo le conseguenze in ipotesi di violazione.</w:t>
      </w:r>
    </w:p>
    <w:p w14:paraId="27A234C1"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RPCT effettuerà periodici controlli a campione semestrali e il monitoraggio sull’inserimento nei contratti delle relative clausole e sul loro esatto adempimento.</w:t>
      </w:r>
    </w:p>
    <w:p w14:paraId="14CE9892"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lastRenderedPageBreak/>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PTPCT.</w:t>
      </w:r>
    </w:p>
    <w:p w14:paraId="54BFE551" w14:textId="77777777" w:rsidR="00221501" w:rsidRDefault="00000000">
      <w:pPr>
        <w:spacing w:after="200" w:line="276" w:lineRule="auto"/>
        <w:ind w:firstLine="720"/>
        <w:jc w:val="both"/>
        <w:rPr>
          <w:rFonts w:ascii="Roboto" w:eastAsia="Roboto" w:hAnsi="Roboto" w:cs="Roboto"/>
          <w:sz w:val="24"/>
          <w:szCs w:val="24"/>
        </w:rPr>
      </w:pPr>
      <w:r>
        <w:rPr>
          <w:rFonts w:ascii="Roboto" w:eastAsia="Roboto" w:hAnsi="Roboto" w:cs="Roboto"/>
          <w:sz w:val="24"/>
          <w:szCs w:val="24"/>
        </w:rPr>
        <w:t>Ai sensi dell’art. 1, commi 14 e 44, L. 190/12, l’eventuale violazione da parte dei dipendenti delle misure previste dal presente piano costituisce illecito disciplinare.</w:t>
      </w:r>
    </w:p>
    <w:p w14:paraId="60CD2AD1" w14:textId="77777777" w:rsidR="00221501" w:rsidRDefault="00000000">
      <w:pPr>
        <w:numPr>
          <w:ilvl w:val="2"/>
          <w:numId w:val="2"/>
        </w:numPr>
        <w:spacing w:line="276" w:lineRule="auto"/>
        <w:jc w:val="both"/>
        <w:rPr>
          <w:rFonts w:ascii="Roboto" w:eastAsia="Roboto" w:hAnsi="Roboto" w:cs="Roboto"/>
          <w:b/>
          <w:sz w:val="24"/>
          <w:szCs w:val="24"/>
        </w:rPr>
      </w:pPr>
      <w:r>
        <w:rPr>
          <w:rFonts w:ascii="Roboto" w:eastAsia="Roboto" w:hAnsi="Roboto" w:cs="Roboto"/>
          <w:b/>
          <w:sz w:val="24"/>
          <w:szCs w:val="24"/>
        </w:rPr>
        <w:t>Stakeholders</w:t>
      </w:r>
    </w:p>
    <w:p w14:paraId="39F07E53" w14:textId="77777777" w:rsidR="00221501" w:rsidRDefault="00000000">
      <w:pPr>
        <w:spacing w:line="276" w:lineRule="auto"/>
        <w:ind w:firstLine="720"/>
        <w:jc w:val="both"/>
        <w:rPr>
          <w:rFonts w:ascii="Roboto" w:eastAsia="Roboto" w:hAnsi="Roboto" w:cs="Roboto"/>
          <w:sz w:val="24"/>
          <w:szCs w:val="24"/>
        </w:rPr>
      </w:pPr>
      <w:sdt>
        <w:sdtPr>
          <w:id w:val="2139469229"/>
        </w:sdtPr>
        <w:sdtContent>
          <w:sdt>
            <w:sdtPr>
              <w:id w:val="1946502750"/>
            </w:sdtPr>
            <w:sdtContent>
              <w:r>
                <w:rPr>
                  <w:rFonts w:ascii="Roboto" w:eastAsia="Roboto" w:hAnsi="Roboto" w:cs="Roboto"/>
                  <w:sz w:val="24"/>
                  <w:szCs w:val="24"/>
                </w:rPr>
                <w:t xml:space="preserve">Ai fini di sollecitare gli iscritti all’Ordine, la </w:t>
              </w:r>
              <w:proofErr w:type="spellStart"/>
              <w:r>
                <w:rPr>
                  <w:rFonts w:ascii="Roboto" w:eastAsia="Roboto" w:hAnsi="Roboto" w:cs="Roboto"/>
                  <w:sz w:val="24"/>
                  <w:szCs w:val="24"/>
                </w:rPr>
                <w:t>societa</w:t>
              </w:r>
              <w:proofErr w:type="spellEnd"/>
              <w:r>
                <w:rPr>
                  <w:rFonts w:ascii="Roboto" w:eastAsia="Roboto" w:hAnsi="Roboto" w:cs="Roboto"/>
                  <w:sz w:val="24"/>
                  <w:szCs w:val="24"/>
                </w:rPr>
                <w:t>̀ civile e le organizzazioni portatrici di interessi collettivi a formulare proposte da valutare in sede di elaborazione del presente PTPCT, il documento adottato dal Consiglio dell’Ordine viene pubblicato in consultazione sul sito web dell’Ordine prima della sua definitiva adozione.</w:t>
              </w:r>
            </w:sdtContent>
          </w:sdt>
        </w:sdtContent>
      </w:sdt>
    </w:p>
    <w:p w14:paraId="5A2B0D4B" w14:textId="77777777" w:rsidR="00221501" w:rsidRDefault="00000000">
      <w:pPr>
        <w:spacing w:line="276" w:lineRule="auto"/>
        <w:ind w:firstLine="720"/>
        <w:jc w:val="both"/>
        <w:rPr>
          <w:rFonts w:ascii="Roboto" w:eastAsia="Roboto" w:hAnsi="Roboto" w:cs="Roboto"/>
          <w:sz w:val="24"/>
          <w:szCs w:val="24"/>
        </w:rPr>
      </w:pPr>
      <w:sdt>
        <w:sdtPr>
          <w:id w:val="2130931696"/>
        </w:sdtPr>
        <w:sdtContent>
          <w:sdt>
            <w:sdtPr>
              <w:id w:val="-593087150"/>
            </w:sdtPr>
            <w:sdtContent>
              <w:r>
                <w:rPr>
                  <w:rFonts w:ascii="Roboto" w:eastAsia="Roboto" w:hAnsi="Roboto" w:cs="Roboto"/>
                  <w:sz w:val="24"/>
                  <w:szCs w:val="24"/>
                </w:rPr>
                <w:t xml:space="preserve">In via generale, si evidenzia che il ruolo della </w:t>
              </w:r>
              <w:proofErr w:type="spellStart"/>
              <w:r>
                <w:rPr>
                  <w:rFonts w:ascii="Roboto" w:eastAsia="Roboto" w:hAnsi="Roboto" w:cs="Roboto"/>
                  <w:sz w:val="24"/>
                  <w:szCs w:val="24"/>
                </w:rPr>
                <w:t>societa</w:t>
              </w:r>
              <w:proofErr w:type="spellEnd"/>
              <w:r>
                <w:rPr>
                  <w:rFonts w:ascii="Roboto" w:eastAsia="Roboto" w:hAnsi="Roboto" w:cs="Roboto"/>
                  <w:sz w:val="24"/>
                  <w:szCs w:val="24"/>
                </w:rPr>
                <w:t xml:space="preserve">̀ civile nel sistema di prevenzione della corruzione e della trasparenza assume rilievo sotto il duplice profilo di diritto e dovere alla partecipazione. </w:t>
              </w:r>
            </w:sdtContent>
          </w:sdt>
        </w:sdtContent>
      </w:sdt>
    </w:p>
    <w:p w14:paraId="40A9D99A" w14:textId="77777777" w:rsidR="00221501" w:rsidRDefault="00000000">
      <w:pPr>
        <w:spacing w:line="276" w:lineRule="auto"/>
        <w:jc w:val="both"/>
        <w:rPr>
          <w:rFonts w:ascii="Roboto" w:eastAsia="Roboto" w:hAnsi="Roboto" w:cs="Roboto"/>
          <w:sz w:val="24"/>
          <w:szCs w:val="24"/>
        </w:rPr>
      </w:pPr>
      <w:sdt>
        <w:sdtPr>
          <w:id w:val="206519965"/>
        </w:sdtPr>
        <w:sdtContent>
          <w:sdt>
            <w:sdtPr>
              <w:id w:val="-530953735"/>
            </w:sdtPr>
            <w:sdtContent>
              <w:r>
                <w:rPr>
                  <w:rFonts w:ascii="Roboto" w:eastAsia="Roboto" w:hAnsi="Roboto" w:cs="Roboto"/>
                  <w:sz w:val="24"/>
                  <w:szCs w:val="24"/>
                </w:rPr>
                <w:t xml:space="preserve">L’attivo coinvolgimento e la partecipazione consapevole della </w:t>
              </w:r>
              <w:proofErr w:type="spellStart"/>
              <w:r>
                <w:rPr>
                  <w:rFonts w:ascii="Roboto" w:eastAsia="Roboto" w:hAnsi="Roboto" w:cs="Roboto"/>
                  <w:sz w:val="24"/>
                  <w:szCs w:val="24"/>
                </w:rPr>
                <w:t>societa</w:t>
              </w:r>
              <w:proofErr w:type="spellEnd"/>
              <w:r>
                <w:rPr>
                  <w:rFonts w:ascii="Roboto" w:eastAsia="Roboto" w:hAnsi="Roboto" w:cs="Roboto"/>
                  <w:sz w:val="24"/>
                  <w:szCs w:val="24"/>
                </w:rPr>
                <w:t xml:space="preserve">̀ civile sono richiamati in molte norme sulla prevenzione della corruzione e sulla promozione di </w:t>
              </w:r>
              <w:proofErr w:type="spellStart"/>
              <w:r>
                <w:rPr>
                  <w:rFonts w:ascii="Roboto" w:eastAsia="Roboto" w:hAnsi="Roboto" w:cs="Roboto"/>
                  <w:sz w:val="24"/>
                  <w:szCs w:val="24"/>
                </w:rPr>
                <w:t>piu</w:t>
              </w:r>
              <w:proofErr w:type="spellEnd"/>
              <w:r>
                <w:rPr>
                  <w:rFonts w:ascii="Roboto" w:eastAsia="Roboto" w:hAnsi="Roboto" w:cs="Roboto"/>
                  <w:sz w:val="24"/>
                  <w:szCs w:val="24"/>
                </w:rPr>
                <w:t xml:space="preserve">̀ alti livelli di trasparenza. Uno dei principali obiettivi perseguiti dal legislatore è quello di tutelare i diritti dei cittadini e attivare forme di controllo sociale sul perseguimento delle funzioni istituzionali e sull'utilizzo delle risorse pubbliche. </w:t>
              </w:r>
            </w:sdtContent>
          </w:sdt>
        </w:sdtContent>
      </w:sdt>
    </w:p>
    <w:p w14:paraId="4F0DBD3D"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Le consultazioni pubbliche avverranno mediante raccolta dei contributi via web come meglio precisato nell'avviso pubblicato sul sito web dell’Ordine. </w:t>
      </w:r>
      <w:sdt>
        <w:sdtPr>
          <w:id w:val="565303291"/>
        </w:sdtPr>
        <w:sdtContent>
          <w:sdt>
            <w:sdtPr>
              <w:id w:val="753064710"/>
            </w:sdtPr>
            <w:sdtContent>
              <w:r>
                <w:rPr>
                  <w:rFonts w:ascii="Roboto" w:eastAsia="Roboto" w:hAnsi="Roboto" w:cs="Roboto"/>
                  <w:sz w:val="24"/>
                  <w:szCs w:val="24"/>
                </w:rPr>
                <w:t xml:space="preserve">All’esito delle consultazioni si darà conto sul sito internet e nel PTPCT, con l’indicazione dei soggetti coinvolti, delle modalità̀ di partecipazione e degli input generati da tale partecipazione. </w:t>
              </w:r>
            </w:sdtContent>
          </w:sdt>
        </w:sdtContent>
      </w:sdt>
    </w:p>
    <w:p w14:paraId="5D21B443" w14:textId="77777777" w:rsidR="00221501" w:rsidRDefault="00000000">
      <w:pPr>
        <w:pStyle w:val="Titolo1"/>
        <w:numPr>
          <w:ilvl w:val="0"/>
          <w:numId w:val="2"/>
        </w:numPr>
        <w:tabs>
          <w:tab w:val="left" w:pos="715"/>
        </w:tabs>
        <w:spacing w:line="276" w:lineRule="auto"/>
        <w:jc w:val="both"/>
        <w:rPr>
          <w:rFonts w:ascii="Roboto" w:eastAsia="Roboto" w:hAnsi="Roboto" w:cs="Roboto"/>
          <w:sz w:val="24"/>
          <w:szCs w:val="24"/>
        </w:rPr>
      </w:pPr>
      <w:bookmarkStart w:id="10" w:name="_Toc121330138"/>
      <w:r>
        <w:rPr>
          <w:rFonts w:ascii="Roboto" w:eastAsia="Roboto" w:hAnsi="Roboto" w:cs="Roboto"/>
          <w:sz w:val="24"/>
          <w:szCs w:val="24"/>
        </w:rPr>
        <w:t>IL SISTEMA DI GESTIONE DEL RISCHIO</w:t>
      </w:r>
      <w:bookmarkEnd w:id="10"/>
    </w:p>
    <w:p w14:paraId="710D45C7" w14:textId="77777777" w:rsidR="00221501" w:rsidRDefault="00000000">
      <w:pPr>
        <w:pStyle w:val="Titolo2"/>
        <w:numPr>
          <w:ilvl w:val="1"/>
          <w:numId w:val="2"/>
        </w:numPr>
        <w:tabs>
          <w:tab w:val="left" w:pos="715"/>
        </w:tabs>
        <w:spacing w:after="200"/>
        <w:rPr>
          <w:sz w:val="24"/>
          <w:szCs w:val="24"/>
        </w:rPr>
      </w:pPr>
      <w:bookmarkStart w:id="11" w:name="_Toc121330139"/>
      <w:r>
        <w:rPr>
          <w:rFonts w:ascii="Roboto" w:eastAsia="Roboto" w:hAnsi="Roboto" w:cs="Roboto"/>
          <w:sz w:val="24"/>
          <w:szCs w:val="24"/>
        </w:rPr>
        <w:t>La metodologia di analisi del rischio</w:t>
      </w:r>
      <w:bookmarkEnd w:id="11"/>
    </w:p>
    <w:p w14:paraId="253AE286" w14:textId="77777777" w:rsidR="00221501" w:rsidRDefault="00000000">
      <w:pPr>
        <w:spacing w:after="200" w:line="276" w:lineRule="auto"/>
        <w:ind w:firstLine="720"/>
        <w:jc w:val="both"/>
        <w:rPr>
          <w:rFonts w:ascii="Roboto" w:eastAsia="Roboto" w:hAnsi="Roboto" w:cs="Roboto"/>
          <w:sz w:val="24"/>
          <w:szCs w:val="24"/>
        </w:rPr>
      </w:pPr>
      <w:r>
        <w:rPr>
          <w:rFonts w:ascii="Roboto" w:eastAsia="Roboto" w:hAnsi="Roboto" w:cs="Roboto"/>
          <w:sz w:val="24"/>
          <w:szCs w:val="24"/>
        </w:rPr>
        <w:t>Il processo di gestione del rischio corruttivo è stato progettato ed attuato dall’Ordine secondo le indicazioni contenute nell’allegato 1 al PNA 2019. Nel 2022 è stata avviata l’attività di riesame del PIANO da parte del RPCT al fine di confermare l’analisi dei rischi effettuata nel 2020. Il processo di gestione del rischio si sviluppa seguendo una logica sequenziale e periodica al fine di favorire il continuo miglioramento del sistema.  Le fasi centrali del sistema sono rappresentate nel diagramma seguente e sono: l</w:t>
      </w:r>
      <w:r>
        <w:rPr>
          <w:rFonts w:ascii="Roboto" w:eastAsia="Roboto" w:hAnsi="Roboto" w:cs="Roboto"/>
          <w:b/>
          <w:sz w:val="24"/>
          <w:szCs w:val="24"/>
        </w:rPr>
        <w:t>’analisi del contesto</w:t>
      </w:r>
      <w:r>
        <w:rPr>
          <w:rFonts w:ascii="Roboto" w:eastAsia="Roboto" w:hAnsi="Roboto" w:cs="Roboto"/>
          <w:sz w:val="24"/>
          <w:szCs w:val="24"/>
        </w:rPr>
        <w:t xml:space="preserve">, la </w:t>
      </w:r>
      <w:r>
        <w:rPr>
          <w:rFonts w:ascii="Roboto" w:eastAsia="Roboto" w:hAnsi="Roboto" w:cs="Roboto"/>
          <w:b/>
          <w:sz w:val="24"/>
          <w:szCs w:val="24"/>
        </w:rPr>
        <w:t xml:space="preserve">valutazione del rischio </w:t>
      </w:r>
      <w:r>
        <w:rPr>
          <w:rFonts w:ascii="Roboto" w:eastAsia="Roboto" w:hAnsi="Roboto" w:cs="Roboto"/>
          <w:sz w:val="24"/>
          <w:szCs w:val="24"/>
        </w:rPr>
        <w:t xml:space="preserve">e il </w:t>
      </w:r>
      <w:r>
        <w:rPr>
          <w:rFonts w:ascii="Roboto" w:eastAsia="Roboto" w:hAnsi="Roboto" w:cs="Roboto"/>
          <w:b/>
          <w:sz w:val="24"/>
          <w:szCs w:val="24"/>
        </w:rPr>
        <w:t>trattamento del rischio</w:t>
      </w:r>
      <w:r>
        <w:rPr>
          <w:rFonts w:ascii="Roboto" w:eastAsia="Roboto" w:hAnsi="Roboto" w:cs="Roboto"/>
          <w:sz w:val="24"/>
          <w:szCs w:val="24"/>
        </w:rPr>
        <w:t xml:space="preserve">. A tali tre principali fasi si affiancano due ulteriori fasi trasversali: la </w:t>
      </w:r>
      <w:r>
        <w:rPr>
          <w:rFonts w:ascii="Roboto" w:eastAsia="Roboto" w:hAnsi="Roboto" w:cs="Roboto"/>
          <w:b/>
          <w:sz w:val="24"/>
          <w:szCs w:val="24"/>
        </w:rPr>
        <w:t>fase di consultazione e comunicazione</w:t>
      </w:r>
      <w:r>
        <w:rPr>
          <w:rFonts w:ascii="Roboto" w:eastAsia="Roboto" w:hAnsi="Roboto" w:cs="Roboto"/>
          <w:sz w:val="24"/>
          <w:szCs w:val="24"/>
        </w:rPr>
        <w:t xml:space="preserve"> e la </w:t>
      </w:r>
      <w:r>
        <w:rPr>
          <w:rFonts w:ascii="Roboto" w:eastAsia="Roboto" w:hAnsi="Roboto" w:cs="Roboto"/>
          <w:b/>
          <w:sz w:val="24"/>
          <w:szCs w:val="24"/>
        </w:rPr>
        <w:t>fase di monitoraggio e riesame del sistema</w:t>
      </w:r>
      <w:r>
        <w:rPr>
          <w:rFonts w:ascii="Roboto" w:eastAsia="Roboto" w:hAnsi="Roboto" w:cs="Roboto"/>
          <w:sz w:val="24"/>
          <w:szCs w:val="24"/>
        </w:rPr>
        <w:t>. Il processo di gestione del rischio di corruzione si articola nelle fasi rappresentate nel seguente schema:</w:t>
      </w:r>
    </w:p>
    <w:p w14:paraId="5F10F2A3" w14:textId="77777777" w:rsidR="00221501" w:rsidRDefault="00000000">
      <w:pPr>
        <w:spacing w:after="200" w:line="276" w:lineRule="auto"/>
        <w:ind w:firstLine="720"/>
        <w:jc w:val="center"/>
        <w:rPr>
          <w:rFonts w:ascii="Roboto" w:eastAsia="Roboto" w:hAnsi="Roboto" w:cs="Roboto"/>
          <w:sz w:val="24"/>
          <w:szCs w:val="24"/>
          <w:highlight w:val="yellow"/>
        </w:rPr>
      </w:pPr>
      <w:r>
        <w:rPr>
          <w:noProof/>
        </w:rPr>
        <w:lastRenderedPageBreak/>
        <w:drawing>
          <wp:inline distT="0" distB="0" distL="0" distR="0" wp14:anchorId="55A7C646" wp14:editId="206E5D2C">
            <wp:extent cx="5638800" cy="2740660"/>
            <wp:effectExtent l="0" t="0" r="0" b="0"/>
            <wp:docPr id="1"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3"/>
                    <pic:cNvPicPr>
                      <a:picLocks noChangeAspect="1" noChangeArrowheads="1"/>
                    </pic:cNvPicPr>
                  </pic:nvPicPr>
                  <pic:blipFill>
                    <a:blip r:embed="rId10"/>
                    <a:stretch>
                      <a:fillRect/>
                    </a:stretch>
                  </pic:blipFill>
                  <pic:spPr bwMode="auto">
                    <a:xfrm>
                      <a:off x="0" y="0"/>
                      <a:ext cx="5638800" cy="2740660"/>
                    </a:xfrm>
                    <a:prstGeom prst="rect">
                      <a:avLst/>
                    </a:prstGeom>
                  </pic:spPr>
                </pic:pic>
              </a:graphicData>
            </a:graphic>
          </wp:inline>
        </w:drawing>
      </w:r>
    </w:p>
    <w:p w14:paraId="28394DC1" w14:textId="77777777" w:rsidR="00221501" w:rsidRDefault="00000000">
      <w:pPr>
        <w:pStyle w:val="Titolo2"/>
        <w:numPr>
          <w:ilvl w:val="1"/>
          <w:numId w:val="2"/>
        </w:numPr>
        <w:tabs>
          <w:tab w:val="left" w:pos="715"/>
        </w:tabs>
        <w:rPr>
          <w:sz w:val="24"/>
          <w:szCs w:val="24"/>
        </w:rPr>
      </w:pPr>
      <w:bookmarkStart w:id="12" w:name="_heading=h.oewz8vf5np64"/>
      <w:bookmarkStart w:id="13" w:name="_Toc121330140"/>
      <w:bookmarkEnd w:id="12"/>
      <w:r>
        <w:rPr>
          <w:rFonts w:ascii="Roboto" w:eastAsia="Roboto" w:hAnsi="Roboto" w:cs="Roboto"/>
          <w:sz w:val="24"/>
          <w:szCs w:val="24"/>
        </w:rPr>
        <w:t>Analisi del contesto esterno</w:t>
      </w:r>
      <w:bookmarkEnd w:id="13"/>
    </w:p>
    <w:p w14:paraId="3968A63A" w14:textId="77777777" w:rsidR="00221501" w:rsidRDefault="00221501">
      <w:pPr>
        <w:spacing w:line="276" w:lineRule="auto"/>
        <w:jc w:val="both"/>
        <w:rPr>
          <w:rFonts w:ascii="Roboto" w:eastAsia="Roboto" w:hAnsi="Roboto" w:cs="Roboto"/>
          <w:b/>
          <w:sz w:val="24"/>
          <w:szCs w:val="24"/>
        </w:rPr>
      </w:pPr>
    </w:p>
    <w:p w14:paraId="7EBDD2FD" w14:textId="77777777" w:rsidR="00221501" w:rsidRDefault="00000000">
      <w:pPr>
        <w:spacing w:after="200" w:line="276" w:lineRule="auto"/>
        <w:ind w:firstLine="720"/>
        <w:jc w:val="both"/>
        <w:rPr>
          <w:rFonts w:ascii="Roboto" w:eastAsia="Roboto" w:hAnsi="Roboto" w:cs="Roboto"/>
          <w:sz w:val="24"/>
          <w:szCs w:val="24"/>
        </w:rPr>
      </w:pPr>
      <w:r>
        <w:rPr>
          <w:rFonts w:ascii="Roboto" w:eastAsia="Roboto" w:hAnsi="Roboto" w:cs="Roboto"/>
          <w:sz w:val="24"/>
          <w:szCs w:val="24"/>
        </w:rPr>
        <w:t xml:space="preserve">Nella fase di analisi del contesto l’Ordine ha acquisito le informazioni necessarie </w:t>
      </w:r>
      <w:proofErr w:type="gramStart"/>
      <w:r>
        <w:rPr>
          <w:rFonts w:ascii="Roboto" w:eastAsia="Roboto" w:hAnsi="Roboto" w:cs="Roboto"/>
          <w:sz w:val="24"/>
          <w:szCs w:val="24"/>
        </w:rPr>
        <w:t>ad</w:t>
      </w:r>
      <w:proofErr w:type="gramEnd"/>
      <w:r>
        <w:rPr>
          <w:rFonts w:ascii="Roboto" w:eastAsia="Roboto" w:hAnsi="Roboto" w:cs="Roboto"/>
          <w:sz w:val="24"/>
          <w:szCs w:val="24"/>
        </w:rPr>
        <w:t xml:space="preserve"> identificare il rischio corruttivo, in relazione sia alle caratteristiche dell’ambiente in cui opera (contesto esterno), sia in relazione alla propria organizzazione (contesto interno). 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L’analisi del contesto esterno è stata svolta attraverso le seguenti attività: 1) acquisizione dei dati rilevanti; 2) interpretazione dei dati rilevati ai fini della rilevazione del rischio corruttivo. Secondo le indicazioni dell’allegato 1 al PNA 2019 la scelta dei dati da utilizzare per realizzare l’analisi del contesto esterno deve essere ispirata a due criteri fondamentali: a) la rilevanza degli stessi rispetto alle caratteristiche del territorio o del settore;  b) il bilanciamento delle esigenze di completezza e sintesi, dal momento che l’amministrazione dovrebbe reperire e analizzare esclusivamente i dati e le informazioni utili ad inquadrare il fenomeno corruttivo all’interno del territorio o del settore di intervento.</w:t>
      </w:r>
    </w:p>
    <w:p w14:paraId="53541E88" w14:textId="77777777" w:rsidR="00221501" w:rsidRDefault="00000000">
      <w:pPr>
        <w:spacing w:after="200" w:line="276" w:lineRule="auto"/>
        <w:jc w:val="both"/>
        <w:rPr>
          <w:rFonts w:ascii="Roboto" w:eastAsia="Roboto" w:hAnsi="Roboto" w:cs="Roboto"/>
          <w:sz w:val="24"/>
          <w:szCs w:val="24"/>
        </w:rPr>
      </w:pPr>
      <w:r>
        <w:rPr>
          <w:rFonts w:ascii="Roboto" w:eastAsia="Roboto" w:hAnsi="Roboto" w:cs="Roboto"/>
          <w:sz w:val="24"/>
          <w:szCs w:val="24"/>
        </w:rPr>
        <w:t>Le</w:t>
      </w:r>
      <w:r>
        <w:rPr>
          <w:rFonts w:ascii="Roboto" w:eastAsia="Roboto" w:hAnsi="Roboto" w:cs="Roboto"/>
          <w:b/>
          <w:sz w:val="24"/>
          <w:szCs w:val="24"/>
        </w:rPr>
        <w:t xml:space="preserve"> fonti esterne</w:t>
      </w:r>
      <w:r>
        <w:rPr>
          <w:rFonts w:ascii="Roboto" w:eastAsia="Roboto" w:hAnsi="Roboto" w:cs="Roboto"/>
          <w:sz w:val="24"/>
          <w:szCs w:val="24"/>
        </w:rPr>
        <w:t xml:space="preserve"> utilizzate per procedere all’analisi del contesto esterno dell’Ordine sono state le seguenti:</w:t>
      </w:r>
    </w:p>
    <w:p w14:paraId="5D243387" w14:textId="77777777" w:rsidR="00221501" w:rsidRDefault="00000000">
      <w:pPr>
        <w:numPr>
          <w:ilvl w:val="0"/>
          <w:numId w:val="9"/>
        </w:numPr>
        <w:spacing w:after="200" w:line="276" w:lineRule="auto"/>
        <w:jc w:val="both"/>
        <w:rPr>
          <w:rFonts w:ascii="Roboto" w:eastAsia="Roboto" w:hAnsi="Roboto" w:cs="Roboto"/>
          <w:sz w:val="24"/>
          <w:szCs w:val="24"/>
        </w:rPr>
      </w:pPr>
      <w:r>
        <w:rPr>
          <w:rFonts w:ascii="Roboto" w:eastAsia="Roboto" w:hAnsi="Roboto" w:cs="Roboto"/>
          <w:sz w:val="24"/>
          <w:szCs w:val="24"/>
        </w:rPr>
        <w:t xml:space="preserve">Banca dati ISTAT consultabile al sito </w:t>
      </w:r>
      <w:hyperlink r:id="rId11">
        <w:r>
          <w:rPr>
            <w:rFonts w:ascii="Roboto" w:eastAsia="Roboto" w:hAnsi="Roboto" w:cs="Roboto"/>
            <w:color w:val="1155CC"/>
            <w:sz w:val="24"/>
            <w:szCs w:val="24"/>
            <w:u w:val="single"/>
          </w:rPr>
          <w:t xml:space="preserve">http://dati.istat.it/ </w:t>
        </w:r>
      </w:hyperlink>
      <w:r>
        <w:rPr>
          <w:rFonts w:ascii="Roboto" w:eastAsia="Roboto" w:hAnsi="Roboto" w:cs="Roboto"/>
          <w:sz w:val="24"/>
          <w:szCs w:val="24"/>
        </w:rPr>
        <w:t>per l’analisi delitti denunciati negli anni dal 2016 al 2020 per la provincia dove ha la sede l’Ordine e per la regione Veneto;</w:t>
      </w:r>
    </w:p>
    <w:p w14:paraId="50D9A001" w14:textId="77777777" w:rsidR="00221501" w:rsidRDefault="00000000">
      <w:pPr>
        <w:numPr>
          <w:ilvl w:val="0"/>
          <w:numId w:val="9"/>
        </w:numPr>
        <w:spacing w:after="200" w:line="276" w:lineRule="auto"/>
        <w:jc w:val="both"/>
        <w:rPr>
          <w:rFonts w:ascii="Roboto" w:eastAsia="Roboto" w:hAnsi="Roboto" w:cs="Roboto"/>
          <w:sz w:val="24"/>
          <w:szCs w:val="24"/>
        </w:rPr>
      </w:pPr>
      <w:r>
        <w:rPr>
          <w:rFonts w:ascii="Roboto" w:eastAsia="Roboto" w:hAnsi="Roboto" w:cs="Roboto"/>
          <w:sz w:val="24"/>
          <w:szCs w:val="24"/>
        </w:rPr>
        <w:t xml:space="preserve">Relazione al Parlamento sull'attività delle Forze di Polizia, sullo stato dell'ente e della sicurezza pubblica e sulla criminalità organizzata consultabile al sito </w:t>
      </w:r>
    </w:p>
    <w:p w14:paraId="47DC17A9" w14:textId="77777777" w:rsidR="00221501" w:rsidRDefault="00000000">
      <w:pPr>
        <w:spacing w:after="200" w:line="276" w:lineRule="auto"/>
        <w:ind w:left="720"/>
        <w:jc w:val="both"/>
        <w:rPr>
          <w:rFonts w:ascii="Roboto" w:eastAsia="Roboto" w:hAnsi="Roboto" w:cs="Roboto"/>
          <w:sz w:val="24"/>
          <w:szCs w:val="24"/>
        </w:rPr>
      </w:pPr>
      <w:hyperlink r:id="rId12">
        <w:r>
          <w:rPr>
            <w:rStyle w:val="Collegamentoipertestuale"/>
            <w:rFonts w:ascii="Roboto" w:eastAsia="Roboto" w:hAnsi="Roboto" w:cs="Roboto"/>
            <w:sz w:val="24"/>
            <w:szCs w:val="24"/>
          </w:rPr>
          <w:t>http://documenti.camera.it/_dati/leg18/lavori/documentiparlamentari/IndiceETesti/038/004_RS/INTERO_COM.pdf</w:t>
        </w:r>
      </w:hyperlink>
      <w:r>
        <w:rPr>
          <w:rFonts w:ascii="Roboto" w:eastAsia="Roboto" w:hAnsi="Roboto" w:cs="Roboto"/>
          <w:color w:val="0563C1"/>
          <w:sz w:val="24"/>
          <w:szCs w:val="24"/>
          <w:u w:val="single"/>
        </w:rPr>
        <w:t xml:space="preserve"> </w:t>
      </w:r>
      <w:hyperlink r:id="rId13">
        <w:r>
          <w:rPr>
            <w:rFonts w:ascii="Roboto" w:eastAsia="Roboto" w:hAnsi="Roboto" w:cs="Roboto"/>
            <w:sz w:val="24"/>
            <w:szCs w:val="24"/>
          </w:rPr>
          <w:t xml:space="preserve"> da cui si desume come per lo scorso anno un incremento di denunce di atti intimidatori nella regione Veneto rispetto alle annualità </w:t>
        </w:r>
        <w:r>
          <w:rPr>
            <w:rFonts w:ascii="Roboto" w:eastAsia="Roboto" w:hAnsi="Roboto" w:cs="Roboto"/>
            <w:sz w:val="24"/>
            <w:szCs w:val="24"/>
          </w:rPr>
          <w:lastRenderedPageBreak/>
          <w:t>precedenti e la presenza nel territorio regionale di organizzazioni di tipo mafioso (la ‘ndrangheta e la criminalità nigeriana);</w:t>
        </w:r>
      </w:hyperlink>
    </w:p>
    <w:p w14:paraId="61848B4E" w14:textId="77777777" w:rsidR="00221501" w:rsidRDefault="00000000">
      <w:pPr>
        <w:numPr>
          <w:ilvl w:val="0"/>
          <w:numId w:val="9"/>
        </w:numPr>
        <w:spacing w:after="200" w:line="276" w:lineRule="auto"/>
        <w:jc w:val="both"/>
        <w:rPr>
          <w:rFonts w:ascii="Roboto" w:eastAsia="Roboto" w:hAnsi="Roboto" w:cs="Roboto"/>
          <w:sz w:val="24"/>
          <w:szCs w:val="24"/>
        </w:rPr>
      </w:pPr>
      <w:r>
        <w:rPr>
          <w:rFonts w:ascii="Roboto" w:eastAsia="Roboto" w:hAnsi="Roboto" w:cs="Roboto"/>
          <w:sz w:val="24"/>
          <w:szCs w:val="24"/>
        </w:rPr>
        <w:t xml:space="preserve">Rapporto ANAC “La corruzione in Italia (2016-2019) Numeri, luoghi e contropartite del malaffare” consultabile al sito </w:t>
      </w:r>
      <w:hyperlink r:id="rId14">
        <w:r>
          <w:rPr>
            <w:rFonts w:ascii="Roboto" w:eastAsia="Roboto" w:hAnsi="Roboto" w:cs="Roboto"/>
            <w:color w:val="0563C1"/>
            <w:sz w:val="24"/>
            <w:szCs w:val="24"/>
            <w:u w:val="single"/>
          </w:rPr>
          <w:t>https://www.anticorruzione.it/portal/rest/jcr/repository/collaboration/Digital%20Assets/anacdocs/Comunicazione/News/2019/RELAZIONE%20+%20TABELLE.pdf</w:t>
        </w:r>
      </w:hyperlink>
      <w:r>
        <w:rPr>
          <w:rFonts w:ascii="Roboto" w:eastAsia="Roboto" w:hAnsi="Roboto" w:cs="Roboto"/>
          <w:sz w:val="24"/>
          <w:szCs w:val="24"/>
        </w:rPr>
        <w:t>;</w:t>
      </w:r>
    </w:p>
    <w:p w14:paraId="34E1122B" w14:textId="77777777" w:rsidR="00221501" w:rsidRDefault="00000000">
      <w:pPr>
        <w:numPr>
          <w:ilvl w:val="0"/>
          <w:numId w:val="9"/>
        </w:numPr>
        <w:spacing w:after="200" w:line="276" w:lineRule="auto"/>
        <w:jc w:val="both"/>
        <w:rPr>
          <w:rFonts w:ascii="Roboto" w:eastAsia="Roboto" w:hAnsi="Roboto" w:cs="Roboto"/>
          <w:sz w:val="24"/>
          <w:szCs w:val="24"/>
        </w:rPr>
      </w:pPr>
      <w:r>
        <w:rPr>
          <w:rFonts w:ascii="Roboto" w:eastAsia="Roboto" w:hAnsi="Roboto" w:cs="Roboto"/>
          <w:sz w:val="24"/>
          <w:szCs w:val="24"/>
        </w:rPr>
        <w:t xml:space="preserve">Relazione sullo Stato di diritto 2022 Capitolo sulla situazione dello Stato di diritto in Italia della Commissione Europea del 13/07/2022 consultabile al link </w:t>
      </w:r>
      <w:hyperlink r:id="rId15">
        <w:r>
          <w:rPr>
            <w:rStyle w:val="Collegamentoipertestuale"/>
            <w:rFonts w:ascii="Roboto" w:eastAsia="Roboto" w:hAnsi="Roboto" w:cs="Roboto"/>
            <w:sz w:val="24"/>
            <w:szCs w:val="24"/>
          </w:rPr>
          <w:t>https://ec.europa.eu/info/sites/default/files/30_1_194038_coun_chap_italy_it.pdf</w:t>
        </w:r>
      </w:hyperlink>
      <w:r>
        <w:rPr>
          <w:rFonts w:ascii="Roboto" w:eastAsia="Roboto" w:hAnsi="Roboto" w:cs="Roboto"/>
          <w:sz w:val="24"/>
          <w:szCs w:val="24"/>
        </w:rPr>
        <w:t xml:space="preserve"> in cui sono espresse le raccomandazioni di proseguire azioni efficaci a livello di polizia e di procura contro la corruzione ad alto livello, anche aumentando la digitalizzazione e l'interconnessione dei registri e di adottare norme complessive sui conflitti di interessi e regolamentare il lobbying istituendo un registro operativo delle attività dei rappresentanti di interessi, compresa un'impronta legislativa, in quanto è in aumento l'uso della corruzione a scopo di infiltrazione nell'economia legale.</w:t>
      </w:r>
    </w:p>
    <w:p w14:paraId="3982C580" w14:textId="77777777" w:rsidR="00221501" w:rsidRDefault="00000000">
      <w:pPr>
        <w:numPr>
          <w:ilvl w:val="0"/>
          <w:numId w:val="9"/>
        </w:numPr>
        <w:spacing w:after="200" w:line="276" w:lineRule="auto"/>
        <w:jc w:val="both"/>
        <w:rPr>
          <w:rFonts w:ascii="Roboto" w:eastAsia="Roboto" w:hAnsi="Roboto" w:cs="Roboto"/>
          <w:sz w:val="24"/>
          <w:szCs w:val="24"/>
        </w:rPr>
      </w:pPr>
      <w:r>
        <w:rPr>
          <w:rFonts w:ascii="Roboto" w:eastAsia="Roboto" w:hAnsi="Roboto" w:cs="Roboto"/>
          <w:sz w:val="24"/>
          <w:szCs w:val="24"/>
        </w:rPr>
        <w:t xml:space="preserve">Relazione al Parlamento del 23/06/2022 dell’ANAC relativa all’anno 2021 consultabile al sito </w:t>
      </w:r>
      <w:hyperlink r:id="rId16">
        <w:r>
          <w:rPr>
            <w:rStyle w:val="Collegamentoipertestuale"/>
            <w:rFonts w:ascii="Roboto" w:eastAsia="Roboto" w:hAnsi="Roboto" w:cs="Roboto"/>
            <w:sz w:val="24"/>
            <w:szCs w:val="24"/>
          </w:rPr>
          <w:t>https://www.anticorruzione.it/-/relazione-annuale-di-anac-al-parlamento-in-diretta-dalla-camera-oggi-23-giugno</w:t>
        </w:r>
      </w:hyperlink>
      <w:r>
        <w:rPr>
          <w:rFonts w:ascii="Roboto" w:eastAsia="Roboto" w:hAnsi="Roboto" w:cs="Roboto"/>
          <w:sz w:val="24"/>
          <w:szCs w:val="24"/>
        </w:rPr>
        <w:t xml:space="preserve"> in cui il presidente </w:t>
      </w:r>
      <w:proofErr w:type="spellStart"/>
      <w:r>
        <w:rPr>
          <w:rFonts w:ascii="Roboto" w:eastAsia="Roboto" w:hAnsi="Roboto" w:cs="Roboto"/>
          <w:sz w:val="24"/>
          <w:szCs w:val="24"/>
        </w:rPr>
        <w:t>Busìa</w:t>
      </w:r>
      <w:proofErr w:type="spellEnd"/>
      <w:r>
        <w:rPr>
          <w:rFonts w:ascii="Roboto" w:eastAsia="Roboto" w:hAnsi="Roboto" w:cs="Roboto"/>
          <w:sz w:val="24"/>
          <w:szCs w:val="24"/>
        </w:rPr>
        <w:t xml:space="preserve"> ha dichiarato che “Per combattere la corruzione, ma soprattutto per una Buona Amministrazione, servono trasparenza e semplificazione”;</w:t>
      </w:r>
    </w:p>
    <w:p w14:paraId="68DF9D15" w14:textId="77777777" w:rsidR="00221501" w:rsidRDefault="00000000">
      <w:pPr>
        <w:numPr>
          <w:ilvl w:val="0"/>
          <w:numId w:val="9"/>
        </w:numPr>
        <w:spacing w:after="200" w:line="276" w:lineRule="auto"/>
        <w:jc w:val="both"/>
        <w:rPr>
          <w:rFonts w:ascii="Roboto" w:eastAsia="Roboto" w:hAnsi="Roboto" w:cs="Roboto"/>
          <w:sz w:val="24"/>
          <w:szCs w:val="24"/>
        </w:rPr>
      </w:pPr>
      <w:r>
        <w:rPr>
          <w:rFonts w:ascii="Roboto" w:eastAsia="Roboto" w:hAnsi="Roboto" w:cs="Roboto"/>
          <w:sz w:val="24"/>
          <w:szCs w:val="24"/>
        </w:rPr>
        <w:t>quotidiani locali e della provincia.</w:t>
      </w:r>
    </w:p>
    <w:p w14:paraId="659A29CF" w14:textId="77777777" w:rsidR="00221501" w:rsidRDefault="00000000">
      <w:pPr>
        <w:spacing w:after="200" w:line="276" w:lineRule="auto"/>
        <w:jc w:val="both"/>
        <w:rPr>
          <w:rFonts w:ascii="Roboto" w:eastAsia="Roboto" w:hAnsi="Roboto" w:cs="Roboto"/>
          <w:sz w:val="24"/>
          <w:szCs w:val="24"/>
        </w:rPr>
      </w:pPr>
      <w:r>
        <w:rPr>
          <w:rFonts w:ascii="Roboto" w:eastAsia="Roboto" w:hAnsi="Roboto" w:cs="Roboto"/>
          <w:sz w:val="24"/>
          <w:szCs w:val="24"/>
        </w:rPr>
        <w:t>L</w:t>
      </w:r>
      <w:r>
        <w:rPr>
          <w:rFonts w:ascii="Roboto" w:eastAsia="Roboto" w:hAnsi="Roboto" w:cs="Roboto"/>
          <w:b/>
          <w:sz w:val="24"/>
          <w:szCs w:val="24"/>
        </w:rPr>
        <w:t>’allegato 2</w:t>
      </w:r>
      <w:r>
        <w:rPr>
          <w:rFonts w:ascii="Roboto" w:eastAsia="Roboto" w:hAnsi="Roboto" w:cs="Roboto"/>
          <w:sz w:val="24"/>
          <w:szCs w:val="24"/>
        </w:rPr>
        <w:t xml:space="preserve"> al presente piano rappresenta la matrice di analisi del contesto esterno.</w:t>
      </w:r>
    </w:p>
    <w:p w14:paraId="6642DBB7" w14:textId="77777777" w:rsidR="00221501" w:rsidRDefault="00000000">
      <w:pPr>
        <w:pStyle w:val="Titolo2"/>
        <w:numPr>
          <w:ilvl w:val="1"/>
          <w:numId w:val="2"/>
        </w:numPr>
        <w:tabs>
          <w:tab w:val="left" w:pos="715"/>
        </w:tabs>
        <w:spacing w:after="200"/>
        <w:rPr>
          <w:sz w:val="24"/>
          <w:szCs w:val="24"/>
        </w:rPr>
      </w:pPr>
      <w:bookmarkStart w:id="14" w:name="_Toc121330141"/>
      <w:r>
        <w:rPr>
          <w:rFonts w:ascii="Roboto" w:eastAsia="Roboto" w:hAnsi="Roboto" w:cs="Roboto"/>
          <w:sz w:val="24"/>
          <w:szCs w:val="24"/>
        </w:rPr>
        <w:t>Analisi del contesto interno</w:t>
      </w:r>
      <w:bookmarkEnd w:id="14"/>
    </w:p>
    <w:p w14:paraId="2DF3DC70"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14:paraId="7F5C902C" w14:textId="77777777" w:rsidR="00221501" w:rsidRDefault="00000000">
      <w:pPr>
        <w:spacing w:line="276" w:lineRule="auto"/>
        <w:rPr>
          <w:rFonts w:ascii="Roboto" w:eastAsia="Roboto" w:hAnsi="Roboto" w:cs="Roboto"/>
          <w:sz w:val="24"/>
          <w:szCs w:val="24"/>
        </w:rPr>
      </w:pPr>
      <w:r>
        <w:rPr>
          <w:rFonts w:ascii="Roboto" w:eastAsia="Roboto" w:hAnsi="Roboto" w:cs="Roboto"/>
          <w:sz w:val="24"/>
          <w:szCs w:val="24"/>
        </w:rPr>
        <w:t>La struttura organizzativa dell’Ordine è rappresentata dal solo Consiglio dell’Ordine.</w:t>
      </w:r>
    </w:p>
    <w:p w14:paraId="1D13DFDF" w14:textId="77777777" w:rsidR="00221501" w:rsidRDefault="00000000">
      <w:pPr>
        <w:spacing w:line="276" w:lineRule="auto"/>
        <w:rPr>
          <w:rFonts w:ascii="Roboto" w:eastAsia="Roboto" w:hAnsi="Roboto" w:cs="Roboto"/>
          <w:sz w:val="24"/>
          <w:szCs w:val="24"/>
        </w:rPr>
      </w:pPr>
      <w:r>
        <w:rPr>
          <w:rFonts w:ascii="Roboto" w:eastAsia="Roboto" w:hAnsi="Roboto" w:cs="Roboto"/>
          <w:sz w:val="24"/>
          <w:szCs w:val="24"/>
        </w:rPr>
        <w:t xml:space="preserve">Non si sono mai verificati fatti corruttivi (intesi quali eventi di </w:t>
      </w:r>
      <w:proofErr w:type="spellStart"/>
      <w:r>
        <w:rPr>
          <w:rFonts w:ascii="Roboto" w:eastAsia="Roboto" w:hAnsi="Roboto" w:cs="Roboto"/>
          <w:sz w:val="24"/>
          <w:szCs w:val="24"/>
        </w:rPr>
        <w:t>maladministration</w:t>
      </w:r>
      <w:proofErr w:type="spellEnd"/>
      <w:r>
        <w:rPr>
          <w:rFonts w:ascii="Roboto" w:eastAsia="Roboto" w:hAnsi="Roboto" w:cs="Roboto"/>
          <w:sz w:val="24"/>
          <w:szCs w:val="24"/>
        </w:rPr>
        <w:t>) interni.</w:t>
      </w:r>
    </w:p>
    <w:p w14:paraId="1E803978" w14:textId="77777777" w:rsidR="00221501" w:rsidRDefault="00000000">
      <w:pPr>
        <w:spacing w:line="276" w:lineRule="auto"/>
        <w:rPr>
          <w:rFonts w:ascii="Roboto" w:eastAsia="Roboto" w:hAnsi="Roboto" w:cs="Roboto"/>
          <w:sz w:val="24"/>
          <w:szCs w:val="24"/>
        </w:rPr>
      </w:pPr>
      <w:r>
        <w:rPr>
          <w:rFonts w:ascii="Roboto" w:eastAsia="Roboto" w:hAnsi="Roboto" w:cs="Roboto"/>
          <w:sz w:val="24"/>
          <w:szCs w:val="24"/>
        </w:rPr>
        <w:t>Non sono state ricevute segnalazioni di whistleblowing nel 2022.</w:t>
      </w:r>
    </w:p>
    <w:p w14:paraId="382960B3" w14:textId="77777777" w:rsidR="00221501" w:rsidRDefault="00000000">
      <w:pPr>
        <w:spacing w:line="276" w:lineRule="auto"/>
        <w:rPr>
          <w:rFonts w:ascii="Roboto" w:eastAsia="Roboto" w:hAnsi="Roboto" w:cs="Roboto"/>
          <w:sz w:val="24"/>
          <w:szCs w:val="24"/>
        </w:rPr>
      </w:pPr>
      <w:r>
        <w:rPr>
          <w:rFonts w:ascii="Roboto" w:eastAsia="Roboto" w:hAnsi="Roboto" w:cs="Roboto"/>
          <w:sz w:val="24"/>
          <w:szCs w:val="24"/>
        </w:rPr>
        <w:t>Nel 2022 non sono stati avviati procedimenti disciplinari.</w:t>
      </w:r>
    </w:p>
    <w:p w14:paraId="266F7E08" w14:textId="77777777" w:rsidR="00221501" w:rsidRDefault="00221501">
      <w:pPr>
        <w:spacing w:line="276" w:lineRule="auto"/>
        <w:rPr>
          <w:rFonts w:ascii="Roboto" w:eastAsia="Roboto" w:hAnsi="Roboto" w:cs="Roboto"/>
          <w:sz w:val="24"/>
          <w:szCs w:val="24"/>
        </w:rPr>
      </w:pPr>
    </w:p>
    <w:p w14:paraId="1E42CBEE" w14:textId="77777777" w:rsidR="00221501" w:rsidRDefault="00000000">
      <w:pPr>
        <w:pStyle w:val="Titolo2"/>
        <w:numPr>
          <w:ilvl w:val="1"/>
          <w:numId w:val="2"/>
        </w:numPr>
        <w:tabs>
          <w:tab w:val="left" w:pos="715"/>
        </w:tabs>
        <w:spacing w:after="200"/>
        <w:rPr>
          <w:sz w:val="24"/>
          <w:szCs w:val="24"/>
        </w:rPr>
      </w:pPr>
      <w:bookmarkStart w:id="15" w:name="_Toc121330142"/>
      <w:r>
        <w:rPr>
          <w:rFonts w:ascii="Roboto" w:eastAsia="Roboto" w:hAnsi="Roboto" w:cs="Roboto"/>
          <w:sz w:val="24"/>
          <w:szCs w:val="24"/>
        </w:rPr>
        <w:t>Identificazione, analisi e valutazione del rischio corruttivo</w:t>
      </w:r>
      <w:bookmarkEnd w:id="15"/>
    </w:p>
    <w:p w14:paraId="039626D5" w14:textId="77777777" w:rsidR="00221501" w:rsidRDefault="00000000">
      <w:pPr>
        <w:spacing w:after="200" w:line="276" w:lineRule="auto"/>
        <w:ind w:firstLine="720"/>
        <w:jc w:val="both"/>
        <w:rPr>
          <w:rFonts w:ascii="Roboto" w:eastAsia="Roboto" w:hAnsi="Roboto" w:cs="Roboto"/>
          <w:sz w:val="24"/>
          <w:szCs w:val="24"/>
        </w:rPr>
      </w:pPr>
      <w:r>
        <w:rPr>
          <w:rFonts w:ascii="Roboto" w:eastAsia="Roboto" w:hAnsi="Roboto" w:cs="Roboto"/>
          <w:sz w:val="24"/>
          <w:szCs w:val="24"/>
        </w:rPr>
        <w:t>Il metodo utilizzato ai fini dell’identificazione, analisi e valutazione del rischio corruttivo, come previsto dall’allegato 1 al PNA 2019, è stato il seguente:</w:t>
      </w:r>
    </w:p>
    <w:p w14:paraId="325C63CA" w14:textId="77777777" w:rsidR="00221501" w:rsidRDefault="00000000">
      <w:pPr>
        <w:spacing w:line="276" w:lineRule="auto"/>
        <w:jc w:val="center"/>
        <w:rPr>
          <w:rFonts w:ascii="Roboto" w:eastAsia="Roboto" w:hAnsi="Roboto" w:cs="Roboto"/>
          <w:sz w:val="24"/>
          <w:szCs w:val="24"/>
        </w:rPr>
      </w:pPr>
      <w:r>
        <w:rPr>
          <w:noProof/>
        </w:rPr>
        <w:lastRenderedPageBreak/>
        <w:drawing>
          <wp:inline distT="0" distB="0" distL="0" distR="0" wp14:anchorId="44F9307C" wp14:editId="26C5D42C">
            <wp:extent cx="4444365" cy="2707005"/>
            <wp:effectExtent l="0" t="0" r="0" b="0"/>
            <wp:docPr id="2"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4"/>
                    <pic:cNvPicPr>
                      <a:picLocks noChangeAspect="1" noChangeArrowheads="1"/>
                    </pic:cNvPicPr>
                  </pic:nvPicPr>
                  <pic:blipFill>
                    <a:blip r:embed="rId17"/>
                    <a:stretch>
                      <a:fillRect/>
                    </a:stretch>
                  </pic:blipFill>
                  <pic:spPr bwMode="auto">
                    <a:xfrm>
                      <a:off x="0" y="0"/>
                      <a:ext cx="4444365" cy="2707005"/>
                    </a:xfrm>
                    <a:prstGeom prst="rect">
                      <a:avLst/>
                    </a:prstGeom>
                  </pic:spPr>
                </pic:pic>
              </a:graphicData>
            </a:graphic>
          </wp:inline>
        </w:drawing>
      </w:r>
    </w:p>
    <w:p w14:paraId="1D6D0EE2" w14:textId="77777777" w:rsidR="00221501" w:rsidRDefault="00221501">
      <w:pPr>
        <w:spacing w:line="276" w:lineRule="auto"/>
        <w:jc w:val="center"/>
        <w:rPr>
          <w:rFonts w:ascii="Roboto" w:eastAsia="Roboto" w:hAnsi="Roboto" w:cs="Roboto"/>
          <w:sz w:val="24"/>
          <w:szCs w:val="24"/>
        </w:rPr>
      </w:pPr>
    </w:p>
    <w:p w14:paraId="7BE0A70D" w14:textId="77777777" w:rsidR="00221501" w:rsidRDefault="00221501">
      <w:pPr>
        <w:spacing w:line="276" w:lineRule="auto"/>
        <w:jc w:val="center"/>
        <w:rPr>
          <w:rFonts w:ascii="Roboto" w:eastAsia="Roboto" w:hAnsi="Roboto" w:cs="Roboto"/>
          <w:sz w:val="24"/>
          <w:szCs w:val="24"/>
        </w:rPr>
      </w:pPr>
    </w:p>
    <w:p w14:paraId="74758B57" w14:textId="77777777" w:rsidR="00221501" w:rsidRDefault="00221501">
      <w:pPr>
        <w:spacing w:line="276" w:lineRule="auto"/>
        <w:jc w:val="center"/>
        <w:rPr>
          <w:rFonts w:ascii="Roboto" w:eastAsia="Roboto" w:hAnsi="Roboto" w:cs="Roboto"/>
          <w:sz w:val="24"/>
          <w:szCs w:val="24"/>
        </w:rPr>
      </w:pP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3C64D004"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5C6F7EEA"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Metodologia adottata</w:t>
            </w:r>
          </w:p>
        </w:tc>
      </w:tr>
      <w:tr w:rsidR="00221501" w14:paraId="7D16E4F7"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28D10B5" w14:textId="77777777" w:rsidR="00221501" w:rsidRDefault="00000000">
            <w:pPr>
              <w:widowControl w:val="0"/>
              <w:spacing w:line="276" w:lineRule="auto"/>
              <w:ind w:firstLine="720"/>
              <w:jc w:val="both"/>
              <w:rPr>
                <w:rFonts w:ascii="Roboto" w:eastAsia="Roboto" w:hAnsi="Roboto" w:cs="Roboto"/>
                <w:sz w:val="24"/>
                <w:szCs w:val="24"/>
              </w:rPr>
            </w:pPr>
            <w:r>
              <w:rPr>
                <w:rFonts w:ascii="Roboto" w:eastAsia="Roboto" w:hAnsi="Roboto" w:cs="Roboto"/>
                <w:sz w:val="24"/>
                <w:szCs w:val="24"/>
              </w:rPr>
              <w:t>Nel corso del 2020 sono stati mappati i processi dell’Ordine in relazione a tutta l’attività svolta nel corso di unica attività volta sia ai fini della redazione del presente documento che ai fini della redazione del Registro dei trattamenti ai fini privacy.</w:t>
            </w:r>
          </w:p>
          <w:p w14:paraId="78C6AEC4"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 xml:space="preserve">Nella redazione della </w:t>
            </w:r>
            <w:r>
              <w:rPr>
                <w:rFonts w:ascii="Roboto" w:eastAsia="Roboto" w:hAnsi="Roboto" w:cs="Roboto"/>
                <w:b/>
                <w:sz w:val="24"/>
                <w:szCs w:val="24"/>
              </w:rPr>
              <w:t xml:space="preserve">mappatura dei processi </w:t>
            </w:r>
            <w:r>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 Il risultato della prima fase della mappatura dei processi è stato quindi l’identificazione dell’elenco dei processi dall’Ordine. L’elenco è stato poi rielaborato e i singoli processi omogenei sono stati raggruppati sotto le varie “</w:t>
            </w:r>
            <w:r>
              <w:rPr>
                <w:rFonts w:ascii="Roboto" w:eastAsia="Roboto" w:hAnsi="Roboto" w:cs="Roboto"/>
                <w:b/>
                <w:sz w:val="24"/>
                <w:szCs w:val="24"/>
              </w:rPr>
              <w:t>aree di rischio</w:t>
            </w:r>
            <w:r>
              <w:rPr>
                <w:rFonts w:ascii="Roboto" w:eastAsia="Roboto" w:hAnsi="Roboto" w:cs="Roboto"/>
                <w:sz w:val="24"/>
                <w:szCs w:val="24"/>
              </w:rPr>
              <w:t>” individuate. Le aree di rischio individuate sono quelle generali e quelle specifiche dell’Ordine che dipendono dalle caratteristiche peculiari delle attività svolta dall’Ordine.</w:t>
            </w:r>
          </w:p>
          <w:p w14:paraId="792B8C30"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Per ogni singolo processo identificato è stata prevista una breve descrizione dello stesso e viste le piccole dimensioni in termini di organico ha riguardato in particolare</w:t>
            </w:r>
          </w:p>
          <w:p w14:paraId="16AE0F71" w14:textId="77777777" w:rsidR="00221501" w:rsidRDefault="00000000">
            <w:pPr>
              <w:widowControl w:val="0"/>
              <w:spacing w:line="276" w:lineRule="auto"/>
              <w:ind w:left="425"/>
              <w:jc w:val="both"/>
              <w:rPr>
                <w:rFonts w:ascii="Roboto" w:eastAsia="Roboto" w:hAnsi="Roboto" w:cs="Roboto"/>
                <w:sz w:val="24"/>
                <w:szCs w:val="24"/>
              </w:rPr>
            </w:pPr>
            <w:r>
              <w:rPr>
                <w:rFonts w:ascii="Roboto" w:eastAsia="Roboto" w:hAnsi="Roboto" w:cs="Roboto"/>
                <w:sz w:val="24"/>
                <w:szCs w:val="24"/>
              </w:rPr>
              <w:t>a. gli elementi funzionali alla descrizione dei processi (input);</w:t>
            </w:r>
          </w:p>
          <w:p w14:paraId="2E931B39" w14:textId="77777777" w:rsidR="00221501" w:rsidRDefault="00000000">
            <w:pPr>
              <w:widowControl w:val="0"/>
              <w:spacing w:line="276" w:lineRule="auto"/>
              <w:ind w:left="425"/>
              <w:jc w:val="both"/>
              <w:rPr>
                <w:rFonts w:ascii="Roboto" w:eastAsia="Roboto" w:hAnsi="Roboto" w:cs="Roboto"/>
                <w:sz w:val="24"/>
                <w:szCs w:val="24"/>
              </w:rPr>
            </w:pPr>
            <w:r>
              <w:rPr>
                <w:rFonts w:ascii="Roboto" w:eastAsia="Roboto" w:hAnsi="Roboto" w:cs="Roboto"/>
                <w:sz w:val="24"/>
                <w:szCs w:val="24"/>
              </w:rPr>
              <w:t>b. gli ambiti di attività (aree di rischio) da destinare all’approfondimento.</w:t>
            </w:r>
          </w:p>
          <w:p w14:paraId="5C8823E2"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14:paraId="6DD58E8F"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t>elementi in ingresso che innescano il processo - - “input”;</w:t>
            </w:r>
          </w:p>
          <w:p w14:paraId="34CAEEA6"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t>risultato atteso del processo – “output”;</w:t>
            </w:r>
          </w:p>
          <w:p w14:paraId="683222F4"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t>sequenza di attività che consente di raggiungere l’output – le “attività”;</w:t>
            </w:r>
          </w:p>
          <w:p w14:paraId="6673E3DF"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t>momenti di sviluppo delle attività – le “fasi”;</w:t>
            </w:r>
          </w:p>
          <w:p w14:paraId="06F9DE2C"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t>responsabilità connesse alla corretta realizzazione del processo;</w:t>
            </w:r>
          </w:p>
          <w:p w14:paraId="3ACCF0A3"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lastRenderedPageBreak/>
              <w:t>tempi di svolgimento del processo e delle sue attività;</w:t>
            </w:r>
          </w:p>
          <w:p w14:paraId="63386EF6"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t>vincoli del processo;</w:t>
            </w:r>
          </w:p>
          <w:p w14:paraId="0705B3BB"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t>risorse e interrelazioni tra i processi;</w:t>
            </w:r>
          </w:p>
          <w:p w14:paraId="00CCB0AE" w14:textId="77777777" w:rsidR="00221501" w:rsidRDefault="00000000">
            <w:pPr>
              <w:widowControl w:val="0"/>
              <w:numPr>
                <w:ilvl w:val="0"/>
                <w:numId w:val="6"/>
              </w:numPr>
              <w:spacing w:line="276" w:lineRule="auto"/>
              <w:jc w:val="both"/>
              <w:rPr>
                <w:rFonts w:ascii="Roboto" w:eastAsia="Roboto" w:hAnsi="Roboto" w:cs="Roboto"/>
                <w:sz w:val="24"/>
                <w:szCs w:val="24"/>
              </w:rPr>
            </w:pPr>
            <w:r>
              <w:rPr>
                <w:rFonts w:ascii="Roboto" w:eastAsia="Roboto" w:hAnsi="Roboto" w:cs="Roboto"/>
                <w:sz w:val="24"/>
                <w:szCs w:val="24"/>
              </w:rPr>
              <w:t>criticità del processo.</w:t>
            </w:r>
          </w:p>
          <w:p w14:paraId="47A2A8FA"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Le aree di rischio ritenute prioritarie da descrivere in maniera più dettagliata e approfondita sono le seguenti:</w:t>
            </w:r>
          </w:p>
          <w:p w14:paraId="46394747" w14:textId="77777777" w:rsidR="00221501" w:rsidRDefault="00000000">
            <w:pPr>
              <w:widowControl w:val="0"/>
              <w:spacing w:line="276" w:lineRule="auto"/>
              <w:jc w:val="both"/>
              <w:rPr>
                <w:rFonts w:ascii="Roboto" w:eastAsia="Roboto" w:hAnsi="Roboto" w:cs="Roboto"/>
                <w:b/>
                <w:sz w:val="24"/>
                <w:szCs w:val="24"/>
              </w:rPr>
            </w:pPr>
            <w:r>
              <w:rPr>
                <w:rFonts w:ascii="Roboto" w:eastAsia="Roboto" w:hAnsi="Roboto" w:cs="Roboto"/>
                <w:b/>
                <w:sz w:val="24"/>
                <w:szCs w:val="24"/>
              </w:rPr>
              <w:t>Aree di rischio generali:</w:t>
            </w:r>
          </w:p>
          <w:p w14:paraId="1E704689" w14:textId="77777777" w:rsidR="00221501" w:rsidRDefault="00000000">
            <w:pPr>
              <w:widowControl w:val="0"/>
              <w:numPr>
                <w:ilvl w:val="0"/>
                <w:numId w:val="1"/>
              </w:numPr>
              <w:spacing w:line="276" w:lineRule="auto"/>
              <w:jc w:val="both"/>
              <w:rPr>
                <w:rFonts w:ascii="Roboto" w:eastAsia="Roboto" w:hAnsi="Roboto" w:cs="Roboto"/>
                <w:sz w:val="24"/>
                <w:szCs w:val="24"/>
              </w:rPr>
            </w:pPr>
            <w:r>
              <w:rPr>
                <w:rFonts w:ascii="Roboto" w:eastAsia="Roboto" w:hAnsi="Roboto" w:cs="Roboto"/>
                <w:sz w:val="24"/>
                <w:szCs w:val="24"/>
              </w:rPr>
              <w:t>Provvedimenti ampliativi della sfera giuridica dei destinatari privi di effetto economico diretto ed immediato per il destinatario;</w:t>
            </w:r>
          </w:p>
          <w:p w14:paraId="544EC425" w14:textId="77777777" w:rsidR="00221501" w:rsidRDefault="00000000">
            <w:pPr>
              <w:widowControl w:val="0"/>
              <w:numPr>
                <w:ilvl w:val="0"/>
                <w:numId w:val="1"/>
              </w:numPr>
              <w:spacing w:line="276" w:lineRule="auto"/>
              <w:jc w:val="both"/>
              <w:rPr>
                <w:rFonts w:ascii="Roboto" w:eastAsia="Roboto" w:hAnsi="Roboto" w:cs="Roboto"/>
                <w:sz w:val="24"/>
                <w:szCs w:val="24"/>
              </w:rPr>
            </w:pPr>
            <w:r>
              <w:rPr>
                <w:rFonts w:ascii="Roboto" w:eastAsia="Roboto" w:hAnsi="Roboto" w:cs="Roboto"/>
                <w:sz w:val="24"/>
                <w:szCs w:val="24"/>
              </w:rPr>
              <w:t>Provvedimenti ampliativi della sfera giuridica dei destinatari con effetto economico diretto ed immediato per il destinatario;</w:t>
            </w:r>
          </w:p>
          <w:p w14:paraId="6CC79921" w14:textId="77777777" w:rsidR="00221501" w:rsidRDefault="00000000">
            <w:pPr>
              <w:widowControl w:val="0"/>
              <w:numPr>
                <w:ilvl w:val="0"/>
                <w:numId w:val="1"/>
              </w:numPr>
              <w:spacing w:line="276" w:lineRule="auto"/>
              <w:jc w:val="both"/>
              <w:rPr>
                <w:rFonts w:ascii="Roboto" w:eastAsia="Roboto" w:hAnsi="Roboto" w:cs="Roboto"/>
                <w:sz w:val="24"/>
                <w:szCs w:val="24"/>
              </w:rPr>
            </w:pPr>
            <w:r>
              <w:rPr>
                <w:rFonts w:ascii="Roboto" w:eastAsia="Roboto" w:hAnsi="Roboto" w:cs="Roboto"/>
                <w:sz w:val="24"/>
                <w:szCs w:val="24"/>
              </w:rPr>
              <w:t>Contratti Pubblici;</w:t>
            </w:r>
          </w:p>
          <w:p w14:paraId="404A7116" w14:textId="77777777" w:rsidR="00221501" w:rsidRDefault="00000000">
            <w:pPr>
              <w:widowControl w:val="0"/>
              <w:numPr>
                <w:ilvl w:val="0"/>
                <w:numId w:val="1"/>
              </w:numPr>
              <w:spacing w:line="276" w:lineRule="auto"/>
              <w:jc w:val="both"/>
              <w:rPr>
                <w:rFonts w:ascii="Roboto" w:eastAsia="Roboto" w:hAnsi="Roboto" w:cs="Roboto"/>
                <w:sz w:val="24"/>
                <w:szCs w:val="24"/>
              </w:rPr>
            </w:pPr>
            <w:r>
              <w:rPr>
                <w:rFonts w:ascii="Roboto" w:eastAsia="Roboto" w:hAnsi="Roboto" w:cs="Roboto"/>
                <w:sz w:val="24"/>
                <w:szCs w:val="24"/>
              </w:rPr>
              <w:t>Acquisizione e gestione del personale;</w:t>
            </w:r>
          </w:p>
          <w:p w14:paraId="02E13AA1" w14:textId="77777777" w:rsidR="00221501" w:rsidRDefault="00000000">
            <w:pPr>
              <w:widowControl w:val="0"/>
              <w:numPr>
                <w:ilvl w:val="0"/>
                <w:numId w:val="1"/>
              </w:numPr>
              <w:spacing w:line="276" w:lineRule="auto"/>
              <w:jc w:val="both"/>
              <w:rPr>
                <w:rFonts w:ascii="Roboto" w:eastAsia="Roboto" w:hAnsi="Roboto" w:cs="Roboto"/>
                <w:sz w:val="24"/>
                <w:szCs w:val="24"/>
              </w:rPr>
            </w:pPr>
            <w:r>
              <w:rPr>
                <w:rFonts w:ascii="Roboto" w:eastAsia="Roboto" w:hAnsi="Roboto" w:cs="Roboto"/>
                <w:sz w:val="24"/>
                <w:szCs w:val="24"/>
              </w:rPr>
              <w:t>Gestione delle entrate, delle spese e del patrimonio;</w:t>
            </w:r>
          </w:p>
          <w:p w14:paraId="1592D99B" w14:textId="77777777" w:rsidR="00221501" w:rsidRDefault="00000000">
            <w:pPr>
              <w:widowControl w:val="0"/>
              <w:numPr>
                <w:ilvl w:val="0"/>
                <w:numId w:val="1"/>
              </w:numPr>
              <w:spacing w:line="276" w:lineRule="auto"/>
              <w:jc w:val="both"/>
              <w:rPr>
                <w:rFonts w:ascii="Roboto" w:eastAsia="Roboto" w:hAnsi="Roboto" w:cs="Roboto"/>
                <w:sz w:val="24"/>
                <w:szCs w:val="24"/>
              </w:rPr>
            </w:pPr>
            <w:r>
              <w:rPr>
                <w:rFonts w:ascii="Roboto" w:eastAsia="Roboto" w:hAnsi="Roboto" w:cs="Roboto"/>
                <w:sz w:val="24"/>
                <w:szCs w:val="24"/>
              </w:rPr>
              <w:t>Controlli, verifiche, ispezioni e sanzioni.</w:t>
            </w:r>
          </w:p>
          <w:p w14:paraId="3DB2BBBE" w14:textId="77777777" w:rsidR="00221501" w:rsidRDefault="00000000">
            <w:pPr>
              <w:widowControl w:val="0"/>
              <w:spacing w:line="276" w:lineRule="auto"/>
              <w:jc w:val="both"/>
              <w:rPr>
                <w:rFonts w:ascii="Roboto" w:eastAsia="Roboto" w:hAnsi="Roboto" w:cs="Roboto"/>
                <w:b/>
                <w:sz w:val="24"/>
                <w:szCs w:val="24"/>
              </w:rPr>
            </w:pPr>
            <w:r>
              <w:rPr>
                <w:rFonts w:ascii="Roboto" w:eastAsia="Roboto" w:hAnsi="Roboto" w:cs="Roboto"/>
                <w:b/>
                <w:sz w:val="24"/>
                <w:szCs w:val="24"/>
              </w:rPr>
              <w:t>Aree di rischio specifiche:</w:t>
            </w:r>
          </w:p>
          <w:p w14:paraId="0CD94DDB" w14:textId="77777777" w:rsidR="00221501" w:rsidRDefault="00000000">
            <w:pPr>
              <w:widowControl w:val="0"/>
              <w:numPr>
                <w:ilvl w:val="0"/>
                <w:numId w:val="3"/>
              </w:numPr>
              <w:spacing w:line="276" w:lineRule="auto"/>
              <w:jc w:val="both"/>
              <w:rPr>
                <w:rFonts w:ascii="Roboto" w:eastAsia="Roboto" w:hAnsi="Roboto" w:cs="Roboto"/>
                <w:sz w:val="24"/>
                <w:szCs w:val="24"/>
              </w:rPr>
            </w:pPr>
            <w:r>
              <w:rPr>
                <w:rFonts w:ascii="Roboto" w:eastAsia="Roboto" w:hAnsi="Roboto" w:cs="Roboto"/>
                <w:sz w:val="24"/>
                <w:szCs w:val="24"/>
              </w:rPr>
              <w:t>Formazione professionale continua;</w:t>
            </w:r>
          </w:p>
          <w:p w14:paraId="078C7845" w14:textId="77777777" w:rsidR="00221501" w:rsidRDefault="00000000">
            <w:pPr>
              <w:widowControl w:val="0"/>
              <w:numPr>
                <w:ilvl w:val="0"/>
                <w:numId w:val="3"/>
              </w:numPr>
              <w:spacing w:line="276" w:lineRule="auto"/>
              <w:jc w:val="both"/>
              <w:rPr>
                <w:rFonts w:ascii="Roboto" w:eastAsia="Roboto" w:hAnsi="Roboto" w:cs="Roboto"/>
                <w:sz w:val="24"/>
                <w:szCs w:val="24"/>
              </w:rPr>
            </w:pPr>
            <w:r>
              <w:rPr>
                <w:rFonts w:ascii="Roboto" w:eastAsia="Roboto" w:hAnsi="Roboto" w:cs="Roboto"/>
                <w:sz w:val="24"/>
                <w:szCs w:val="24"/>
              </w:rPr>
              <w:t>Rilascio di pareri di congruità;</w:t>
            </w:r>
          </w:p>
          <w:p w14:paraId="32EE9AE7" w14:textId="77777777" w:rsidR="00221501" w:rsidRDefault="00000000">
            <w:pPr>
              <w:widowControl w:val="0"/>
              <w:numPr>
                <w:ilvl w:val="0"/>
                <w:numId w:val="3"/>
              </w:numPr>
              <w:spacing w:line="276" w:lineRule="auto"/>
              <w:jc w:val="both"/>
              <w:rPr>
                <w:rFonts w:ascii="Roboto" w:eastAsia="Roboto" w:hAnsi="Roboto" w:cs="Roboto"/>
                <w:sz w:val="24"/>
                <w:szCs w:val="24"/>
              </w:rPr>
            </w:pPr>
            <w:r>
              <w:rPr>
                <w:rFonts w:ascii="Roboto" w:eastAsia="Roboto" w:hAnsi="Roboto" w:cs="Roboto"/>
                <w:sz w:val="24"/>
                <w:szCs w:val="24"/>
              </w:rPr>
              <w:t>Indicazione di professionisti per l’affidamento di incarichi specifici.</w:t>
            </w:r>
          </w:p>
          <w:p w14:paraId="06B94D5D"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Per i processi per i quali l’attività di descrizione è stata rimandata alle annualità</w:t>
            </w:r>
          </w:p>
          <w:p w14:paraId="0DD99A2B"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 xml:space="preserve">successive ed indicate nell’allegato 2 al </w:t>
            </w:r>
            <w:proofErr w:type="gramStart"/>
            <w:r>
              <w:rPr>
                <w:rFonts w:ascii="Roboto" w:eastAsia="Roboto" w:hAnsi="Roboto" w:cs="Roboto"/>
                <w:sz w:val="24"/>
                <w:szCs w:val="24"/>
              </w:rPr>
              <w:t>piano,  si</w:t>
            </w:r>
            <w:proofErr w:type="gramEnd"/>
            <w:r>
              <w:rPr>
                <w:rFonts w:ascii="Roboto" w:eastAsia="Roboto" w:hAnsi="Roboto" w:cs="Roboto"/>
                <w:sz w:val="24"/>
                <w:szCs w:val="24"/>
              </w:rPr>
              <w:t xml:space="preserve"> specifica che si è proceduto alla valutazione e al trattamento del rischio.</w:t>
            </w:r>
          </w:p>
          <w:p w14:paraId="6FFC0BA1"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 xml:space="preserve">L’ultima fase della mappatura dei processi concerne la </w:t>
            </w:r>
            <w:r>
              <w:rPr>
                <w:rFonts w:ascii="Roboto" w:eastAsia="Roboto" w:hAnsi="Roboto" w:cs="Roboto"/>
                <w:b/>
                <w:sz w:val="24"/>
                <w:szCs w:val="24"/>
              </w:rPr>
              <w:t>rappresentazione</w:t>
            </w:r>
            <w:r>
              <w:rPr>
                <w:rFonts w:ascii="Roboto" w:eastAsia="Roboto" w:hAnsi="Roboto" w:cs="Roboto"/>
                <w:sz w:val="24"/>
                <w:szCs w:val="24"/>
              </w:rPr>
              <w:t xml:space="preserve"> degli elementi</w:t>
            </w:r>
          </w:p>
          <w:p w14:paraId="33571F8B"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descrittivi del processo.</w:t>
            </w:r>
          </w:p>
          <w:p w14:paraId="3061DB4F"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La modalità di rappresentazione adottata dall’Ordine è la rappresentazione tabellare.</w:t>
            </w:r>
          </w:p>
          <w:p w14:paraId="352727F0"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 xml:space="preserve">Le risultanze di cui alla mappatura dei processi e di valutazione del rischio sono state elaborate dal RPCT e dal Consiglio ed esplicitate nella tabella presente all’allegato </w:t>
            </w:r>
            <w:proofErr w:type="gramStart"/>
            <w:r>
              <w:rPr>
                <w:rFonts w:ascii="Roboto" w:eastAsia="Roboto" w:hAnsi="Roboto" w:cs="Roboto"/>
                <w:sz w:val="24"/>
                <w:szCs w:val="24"/>
              </w:rPr>
              <w:t>2</w:t>
            </w:r>
            <w:proofErr w:type="gramEnd"/>
            <w:r>
              <w:rPr>
                <w:rFonts w:ascii="Roboto" w:eastAsia="Roboto" w:hAnsi="Roboto" w:cs="Roboto"/>
                <w:sz w:val="24"/>
                <w:szCs w:val="24"/>
              </w:rPr>
              <w:t xml:space="preserve"> al presente piano.</w:t>
            </w:r>
          </w:p>
          <w:p w14:paraId="3A33EB8B"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 xml:space="preserve">La </w:t>
            </w:r>
            <w:r>
              <w:rPr>
                <w:rFonts w:ascii="Roboto" w:eastAsia="Roboto" w:hAnsi="Roboto" w:cs="Roboto"/>
                <w:b/>
                <w:sz w:val="24"/>
                <w:szCs w:val="24"/>
              </w:rPr>
              <w:t>valutazione del rischio</w:t>
            </w:r>
            <w:r>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14:paraId="74E006AA" w14:textId="77777777" w:rsidR="00221501" w:rsidRDefault="00000000">
            <w:pPr>
              <w:widowControl w:val="0"/>
              <w:spacing w:after="200" w:line="276" w:lineRule="auto"/>
              <w:jc w:val="both"/>
              <w:rPr>
                <w:rFonts w:ascii="Roboto" w:eastAsia="Roboto" w:hAnsi="Roboto" w:cs="Roboto"/>
                <w:b/>
                <w:sz w:val="24"/>
                <w:szCs w:val="24"/>
              </w:rPr>
            </w:pPr>
            <w:r>
              <w:rPr>
                <w:rFonts w:ascii="Roboto" w:eastAsia="Roboto" w:hAnsi="Roboto" w:cs="Roboto"/>
                <w:sz w:val="24"/>
                <w:szCs w:val="24"/>
              </w:rPr>
              <w:t xml:space="preserve">La valutazione del rischio si articola in tre fasi: </w:t>
            </w:r>
            <w:r>
              <w:rPr>
                <w:rFonts w:ascii="Roboto" w:eastAsia="Roboto" w:hAnsi="Roboto" w:cs="Roboto"/>
                <w:b/>
                <w:sz w:val="24"/>
                <w:szCs w:val="24"/>
              </w:rPr>
              <w:t>l’identificazione, l’analisi e la ponderazione.</w:t>
            </w:r>
          </w:p>
          <w:p w14:paraId="516C996C" w14:textId="77777777" w:rsidR="00221501" w:rsidRDefault="00000000">
            <w:pPr>
              <w:widowControl w:val="0"/>
              <w:spacing w:line="276" w:lineRule="auto"/>
              <w:jc w:val="both"/>
              <w:rPr>
                <w:rFonts w:ascii="Roboto" w:eastAsia="Roboto" w:hAnsi="Roboto" w:cs="Roboto"/>
                <w:i/>
                <w:sz w:val="24"/>
                <w:szCs w:val="24"/>
                <w:u w:val="single"/>
              </w:rPr>
            </w:pPr>
            <w:r>
              <w:rPr>
                <w:rFonts w:ascii="Roboto" w:eastAsia="Roboto" w:hAnsi="Roboto" w:cs="Roboto"/>
                <w:i/>
                <w:sz w:val="24"/>
                <w:szCs w:val="24"/>
                <w:u w:val="single"/>
              </w:rPr>
              <w:t>Identificazione</w:t>
            </w:r>
          </w:p>
          <w:p w14:paraId="4E46B334" w14:textId="77777777" w:rsidR="00221501" w:rsidRDefault="00000000">
            <w:pPr>
              <w:widowControl w:val="0"/>
              <w:spacing w:line="276" w:lineRule="auto"/>
              <w:jc w:val="both"/>
              <w:rPr>
                <w:rFonts w:ascii="Roboto" w:eastAsia="Roboto" w:hAnsi="Roboto" w:cs="Roboto"/>
                <w:sz w:val="24"/>
                <w:szCs w:val="24"/>
                <w:u w:val="single"/>
              </w:rPr>
            </w:pPr>
            <w:r>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14:paraId="0955AC1C"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 xml:space="preserve">In primo luogo, nella definizione dell’oggetto di analisi le fonti informative utilizzate dall’Ordine sono state: </w:t>
            </w:r>
          </w:p>
          <w:p w14:paraId="36B855F6" w14:textId="77777777" w:rsidR="00221501" w:rsidRDefault="00000000">
            <w:pPr>
              <w:widowControl w:val="0"/>
              <w:numPr>
                <w:ilvl w:val="0"/>
                <w:numId w:val="7"/>
              </w:numPr>
              <w:spacing w:line="276" w:lineRule="auto"/>
              <w:jc w:val="both"/>
              <w:rPr>
                <w:rFonts w:ascii="Roboto" w:eastAsia="Roboto" w:hAnsi="Roboto" w:cs="Roboto"/>
                <w:sz w:val="24"/>
                <w:szCs w:val="24"/>
              </w:rPr>
            </w:pPr>
            <w:r>
              <w:rPr>
                <w:rFonts w:ascii="Roboto" w:eastAsia="Roboto" w:hAnsi="Roboto" w:cs="Roboto"/>
                <w:sz w:val="24"/>
                <w:szCs w:val="24"/>
              </w:rPr>
              <w:t xml:space="preserve">le risultanze dell’analisi del contesto interno </w:t>
            </w:r>
            <w:proofErr w:type="gramStart"/>
            <w:r>
              <w:rPr>
                <w:rFonts w:ascii="Roboto" w:eastAsia="Roboto" w:hAnsi="Roboto" w:cs="Roboto"/>
                <w:sz w:val="24"/>
                <w:szCs w:val="24"/>
              </w:rPr>
              <w:t>e</w:t>
            </w:r>
            <w:proofErr w:type="gramEnd"/>
            <w:r>
              <w:rPr>
                <w:rFonts w:ascii="Roboto" w:eastAsia="Roboto" w:hAnsi="Roboto" w:cs="Roboto"/>
                <w:sz w:val="24"/>
                <w:szCs w:val="24"/>
              </w:rPr>
              <w:t xml:space="preserve"> esterno e della mappatura dei processi; </w:t>
            </w:r>
          </w:p>
          <w:p w14:paraId="58C68326" w14:textId="77777777" w:rsidR="00221501" w:rsidRDefault="00000000">
            <w:pPr>
              <w:widowControl w:val="0"/>
              <w:numPr>
                <w:ilvl w:val="0"/>
                <w:numId w:val="7"/>
              </w:numPr>
              <w:spacing w:line="276" w:lineRule="auto"/>
              <w:jc w:val="both"/>
              <w:rPr>
                <w:rFonts w:ascii="Roboto" w:eastAsia="Roboto" w:hAnsi="Roboto" w:cs="Roboto"/>
                <w:sz w:val="24"/>
                <w:szCs w:val="24"/>
              </w:rPr>
            </w:pPr>
            <w:r>
              <w:rPr>
                <w:rFonts w:ascii="Roboto" w:eastAsia="Roboto" w:hAnsi="Roboto" w:cs="Roboto"/>
                <w:sz w:val="24"/>
                <w:szCs w:val="24"/>
              </w:rPr>
              <w:t xml:space="preserve">gli incontri con gruppo di lavoro in materia di anticorruzione istituito presso la </w:t>
            </w:r>
            <w:r>
              <w:rPr>
                <w:rFonts w:ascii="Roboto" w:eastAsia="Roboto" w:hAnsi="Roboto" w:cs="Roboto"/>
                <w:sz w:val="24"/>
                <w:szCs w:val="24"/>
              </w:rPr>
              <w:lastRenderedPageBreak/>
              <w:t>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aspetti della gestione del rischio nel corso di momenti di confronto e collaborazione.</w:t>
            </w:r>
          </w:p>
          <w:p w14:paraId="52A23F44"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In secondo luogo, la fase di identificazione degli eventi rischiosi ha portato alla creazione di un “</w:t>
            </w:r>
            <w:r>
              <w:rPr>
                <w:rFonts w:ascii="Roboto" w:eastAsia="Roboto" w:hAnsi="Roboto" w:cs="Roboto"/>
                <w:b/>
                <w:sz w:val="24"/>
                <w:szCs w:val="24"/>
              </w:rPr>
              <w:t>Registro degli eventi rischiosi</w:t>
            </w:r>
            <w:r>
              <w:rPr>
                <w:rFonts w:ascii="Roboto" w:eastAsia="Roboto" w:hAnsi="Roboto" w:cs="Roboto"/>
                <w:sz w:val="24"/>
                <w:szCs w:val="24"/>
              </w:rPr>
              <w:t>”, adottato per la prima volta dall’Ordine e nel quale sono riportati tutti gli eventi rischiosi relativi ai processi descritti. Tale registro è compreso nella mappatura dei processi.</w:t>
            </w:r>
          </w:p>
          <w:p w14:paraId="3561F436" w14:textId="77777777" w:rsidR="00221501" w:rsidRDefault="00000000">
            <w:pPr>
              <w:widowControl w:val="0"/>
              <w:spacing w:line="276" w:lineRule="auto"/>
              <w:jc w:val="both"/>
              <w:rPr>
                <w:rFonts w:ascii="Roboto" w:eastAsia="Roboto" w:hAnsi="Roboto" w:cs="Roboto"/>
                <w:i/>
                <w:sz w:val="24"/>
                <w:szCs w:val="24"/>
                <w:u w:val="single"/>
              </w:rPr>
            </w:pPr>
            <w:r>
              <w:rPr>
                <w:rFonts w:ascii="Roboto" w:eastAsia="Roboto" w:hAnsi="Roboto" w:cs="Roboto"/>
                <w:i/>
                <w:sz w:val="24"/>
                <w:szCs w:val="24"/>
                <w:u w:val="single"/>
              </w:rPr>
              <w:t>Analisi</w:t>
            </w:r>
          </w:p>
          <w:p w14:paraId="09E293A9"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14:paraId="54477E47"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L’analisi del livello di esposizione di rischio è stata effettuata rispettando i principi guida</w:t>
            </w:r>
          </w:p>
          <w:p w14:paraId="55C4595C"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 xml:space="preserve">richiamati </w:t>
            </w:r>
            <w:proofErr w:type="gramStart"/>
            <w:r>
              <w:rPr>
                <w:rFonts w:ascii="Roboto" w:eastAsia="Roboto" w:hAnsi="Roboto" w:cs="Roboto"/>
                <w:sz w:val="24"/>
                <w:szCs w:val="24"/>
              </w:rPr>
              <w:t>nel del</w:t>
            </w:r>
            <w:proofErr w:type="gramEnd"/>
            <w:r>
              <w:rPr>
                <w:rFonts w:ascii="Roboto" w:eastAsia="Roboto" w:hAnsi="Roboto" w:cs="Roboto"/>
                <w:sz w:val="24"/>
                <w:szCs w:val="24"/>
              </w:rPr>
              <w:t xml:space="preserve"> PNA 2019 e secondo l'allegato 1 al PNA attraverso il criterio generale di “prudenza” secondo cui è sempre da evitare la sottostima del rischio che non permetterebbe di attivare in alcun modo le opportune misure di prevenzione. </w:t>
            </w:r>
          </w:p>
          <w:p w14:paraId="68A50A04"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Ai fini dell’analisi del livello di esposizione al rischio si è proceduto a:</w:t>
            </w:r>
          </w:p>
          <w:p w14:paraId="1E7E355D" w14:textId="77777777" w:rsidR="00221501" w:rsidRDefault="00000000">
            <w:pPr>
              <w:widowControl w:val="0"/>
              <w:spacing w:line="276" w:lineRule="auto"/>
              <w:ind w:left="850" w:hanging="425"/>
              <w:jc w:val="both"/>
              <w:rPr>
                <w:rFonts w:ascii="Roboto" w:eastAsia="Roboto" w:hAnsi="Roboto" w:cs="Roboto"/>
                <w:sz w:val="24"/>
                <w:szCs w:val="24"/>
              </w:rPr>
            </w:pPr>
            <w:r>
              <w:rPr>
                <w:rFonts w:ascii="Roboto" w:eastAsia="Roboto" w:hAnsi="Roboto" w:cs="Roboto"/>
                <w:sz w:val="24"/>
                <w:szCs w:val="24"/>
              </w:rPr>
              <w:t>a) scegliere l’approccio valutativo di tipo qualitativo, fornendo una puntuale motivazione;</w:t>
            </w:r>
          </w:p>
          <w:p w14:paraId="6AD1F890" w14:textId="77777777" w:rsidR="00221501" w:rsidRDefault="00000000">
            <w:pPr>
              <w:widowControl w:val="0"/>
              <w:spacing w:line="276" w:lineRule="auto"/>
              <w:ind w:left="850" w:hanging="425"/>
              <w:jc w:val="both"/>
              <w:rPr>
                <w:rFonts w:ascii="Roboto" w:eastAsia="Roboto" w:hAnsi="Roboto" w:cs="Roboto"/>
                <w:sz w:val="24"/>
                <w:szCs w:val="24"/>
              </w:rPr>
            </w:pPr>
            <w:r>
              <w:rPr>
                <w:rFonts w:ascii="Roboto" w:eastAsia="Roboto" w:hAnsi="Roboto" w:cs="Roboto"/>
                <w:sz w:val="24"/>
                <w:szCs w:val="24"/>
              </w:rPr>
              <w:t>b) individuare i criteri di valutazione, fra cui il grado di discrezionalità, la presenza di regolamentazione, la rilevanza del contesto esterno, la presenza di più soggetti all’interno del singolo procedimento;</w:t>
            </w:r>
          </w:p>
          <w:p w14:paraId="1439ACF8" w14:textId="77777777" w:rsidR="00221501" w:rsidRDefault="00000000">
            <w:pPr>
              <w:widowControl w:val="0"/>
              <w:spacing w:line="276" w:lineRule="auto"/>
              <w:ind w:left="850" w:hanging="425"/>
              <w:jc w:val="both"/>
              <w:rPr>
                <w:rFonts w:ascii="Roboto" w:eastAsia="Roboto" w:hAnsi="Roboto" w:cs="Roboto"/>
                <w:sz w:val="24"/>
                <w:szCs w:val="24"/>
              </w:rPr>
            </w:pPr>
            <w:r>
              <w:rPr>
                <w:rFonts w:ascii="Roboto" w:eastAsia="Roboto" w:hAnsi="Roboto" w:cs="Roboto"/>
                <w:sz w:val="24"/>
                <w:szCs w:val="24"/>
              </w:rPr>
              <w:t>c) rilevare i dati e le informazioni;</w:t>
            </w:r>
          </w:p>
          <w:p w14:paraId="03AD54EE" w14:textId="77777777" w:rsidR="00221501" w:rsidRDefault="00000000">
            <w:pPr>
              <w:widowControl w:val="0"/>
              <w:spacing w:line="276" w:lineRule="auto"/>
              <w:ind w:left="850" w:hanging="425"/>
              <w:jc w:val="both"/>
              <w:rPr>
                <w:rFonts w:ascii="Roboto" w:eastAsia="Roboto" w:hAnsi="Roboto" w:cs="Roboto"/>
                <w:sz w:val="24"/>
                <w:szCs w:val="24"/>
              </w:rPr>
            </w:pPr>
            <w:r>
              <w:rPr>
                <w:rFonts w:ascii="Roboto" w:eastAsia="Roboto" w:hAnsi="Roboto" w:cs="Roboto"/>
                <w:sz w:val="24"/>
                <w:szCs w:val="24"/>
              </w:rPr>
              <w:t>d) formulare un giudizio sintetico.</w:t>
            </w:r>
          </w:p>
          <w:p w14:paraId="2B9FCFBB" w14:textId="77777777" w:rsidR="00221501" w:rsidRDefault="00000000">
            <w:pPr>
              <w:widowControl w:val="0"/>
              <w:spacing w:line="276" w:lineRule="auto"/>
              <w:jc w:val="both"/>
              <w:rPr>
                <w:rFonts w:ascii="Roboto" w:eastAsia="Roboto" w:hAnsi="Roboto" w:cs="Roboto"/>
                <w:i/>
                <w:sz w:val="24"/>
                <w:szCs w:val="24"/>
                <w:u w:val="single"/>
              </w:rPr>
            </w:pPr>
            <w:r>
              <w:rPr>
                <w:rFonts w:ascii="Roboto" w:eastAsia="Roboto" w:hAnsi="Roboto" w:cs="Roboto"/>
                <w:i/>
                <w:sz w:val="24"/>
                <w:szCs w:val="24"/>
                <w:u w:val="single"/>
              </w:rPr>
              <w:t>Ponderazione</w:t>
            </w:r>
          </w:p>
          <w:p w14:paraId="2CF10549"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La fase di ponderazione del rischio, infine, ha lo scopo di stabilire:</w:t>
            </w:r>
          </w:p>
          <w:p w14:paraId="35649EE2" w14:textId="77777777" w:rsidR="00221501" w:rsidRDefault="00000000">
            <w:pPr>
              <w:widowControl w:val="0"/>
              <w:spacing w:line="276" w:lineRule="auto"/>
              <w:ind w:left="708" w:hanging="283"/>
              <w:jc w:val="both"/>
              <w:rPr>
                <w:rFonts w:ascii="Roboto" w:eastAsia="Roboto" w:hAnsi="Roboto" w:cs="Roboto"/>
                <w:sz w:val="24"/>
                <w:szCs w:val="24"/>
              </w:rPr>
            </w:pPr>
            <w:r>
              <w:rPr>
                <w:rFonts w:ascii="Roboto" w:eastAsia="Roboto" w:hAnsi="Roboto" w:cs="Roboto"/>
                <w:sz w:val="24"/>
                <w:szCs w:val="24"/>
              </w:rPr>
              <w:t>a) le azioni da intraprendere per ridurre l’esposizione al rischio;</w:t>
            </w:r>
          </w:p>
          <w:p w14:paraId="70300403" w14:textId="77777777" w:rsidR="00221501" w:rsidRDefault="00000000">
            <w:pPr>
              <w:widowControl w:val="0"/>
              <w:spacing w:line="276" w:lineRule="auto"/>
              <w:ind w:left="708" w:hanging="283"/>
              <w:jc w:val="both"/>
              <w:rPr>
                <w:rFonts w:ascii="Roboto" w:eastAsia="Roboto" w:hAnsi="Roboto" w:cs="Roboto"/>
                <w:sz w:val="24"/>
                <w:szCs w:val="24"/>
                <w:highlight w:val="yellow"/>
              </w:rPr>
            </w:pPr>
            <w:r>
              <w:rPr>
                <w:rFonts w:ascii="Roboto" w:eastAsia="Roboto" w:hAnsi="Roboto" w:cs="Roboto"/>
                <w:sz w:val="24"/>
                <w:szCs w:val="24"/>
              </w:rPr>
              <w:t>b) le priorità di trattamento dei rischi, considerando gli obiettivi dell’Ordine e il contesto in cui opera.</w:t>
            </w:r>
          </w:p>
        </w:tc>
      </w:tr>
    </w:tbl>
    <w:p w14:paraId="725ADDED" w14:textId="77777777" w:rsidR="00221501" w:rsidRDefault="00000000">
      <w:pPr>
        <w:spacing w:line="276" w:lineRule="auto"/>
        <w:jc w:val="both"/>
        <w:rPr>
          <w:b/>
          <w:bCs/>
          <w:sz w:val="24"/>
          <w:szCs w:val="24"/>
        </w:rPr>
      </w:pPr>
      <w:r>
        <w:rPr>
          <w:rFonts w:ascii="Roboto" w:eastAsia="Roboto" w:hAnsi="Roboto" w:cs="Roboto"/>
          <w:b/>
          <w:bCs/>
          <w:sz w:val="24"/>
          <w:szCs w:val="24"/>
        </w:rPr>
        <w:lastRenderedPageBreak/>
        <w:t xml:space="preserve">Trattamento del rischio: progettazione delle misure e </w:t>
      </w:r>
      <w:proofErr w:type="spellStart"/>
      <w:r>
        <w:rPr>
          <w:rFonts w:ascii="Roboto" w:eastAsia="Roboto" w:hAnsi="Roboto" w:cs="Roboto"/>
          <w:b/>
          <w:bCs/>
          <w:sz w:val="24"/>
          <w:szCs w:val="24"/>
        </w:rPr>
        <w:t>Assessment</w:t>
      </w:r>
      <w:proofErr w:type="spellEnd"/>
      <w:r>
        <w:rPr>
          <w:rFonts w:ascii="Roboto" w:eastAsia="Roboto" w:hAnsi="Roboto" w:cs="Roboto"/>
          <w:b/>
          <w:bCs/>
          <w:sz w:val="24"/>
          <w:szCs w:val="24"/>
        </w:rPr>
        <w:t xml:space="preserve"> delle misure di carattere specifico</w:t>
      </w:r>
    </w:p>
    <w:p w14:paraId="2300B33A" w14:textId="77777777" w:rsidR="00221501" w:rsidRDefault="00000000">
      <w:pPr>
        <w:spacing w:after="200" w:line="276" w:lineRule="auto"/>
        <w:ind w:firstLine="720"/>
        <w:jc w:val="both"/>
        <w:rPr>
          <w:rFonts w:ascii="Roboto" w:eastAsia="Roboto" w:hAnsi="Roboto" w:cs="Roboto"/>
          <w:sz w:val="24"/>
          <w:szCs w:val="24"/>
        </w:rPr>
      </w:pPr>
      <w:r>
        <w:rPr>
          <w:rFonts w:ascii="Roboto" w:eastAsia="Roboto" w:hAnsi="Roboto" w:cs="Roboto"/>
          <w:sz w:val="24"/>
          <w:szCs w:val="24"/>
        </w:rPr>
        <w:t>Il trattamento del rischio è la fase che individua i correttivi e le modalità più idonee a prevenire i rischi.</w:t>
      </w: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2EC58541"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6CE881B9"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Metodologia adottata</w:t>
            </w:r>
          </w:p>
        </w:tc>
      </w:tr>
      <w:tr w:rsidR="00221501" w14:paraId="0F633119"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A95C994" w14:textId="77777777" w:rsidR="00221501" w:rsidRDefault="00000000">
            <w:pPr>
              <w:widowControl w:val="0"/>
              <w:spacing w:after="200" w:line="276" w:lineRule="auto"/>
              <w:ind w:firstLine="720"/>
              <w:jc w:val="both"/>
              <w:rPr>
                <w:rFonts w:ascii="Roboto" w:eastAsia="Roboto" w:hAnsi="Roboto" w:cs="Roboto"/>
                <w:sz w:val="24"/>
                <w:szCs w:val="24"/>
              </w:rPr>
            </w:pPr>
            <w:r>
              <w:rPr>
                <w:rFonts w:ascii="Roboto" w:eastAsia="Roboto" w:hAnsi="Roboto" w:cs="Roboto"/>
                <w:sz w:val="24"/>
                <w:szCs w:val="24"/>
              </w:rPr>
              <w:t xml:space="preserve">L’Ordine ha progettato l’attuazione di misure specifiche e puntuali e previsto scadenze di attuazione ragionevoli in base alle risorse economiche e di personale disponibili. Anche in relazione alle successive fasi di controllo e di monitoraggio delle misure le scelte di pianificazione dell’Ordine risultano ragionevoli in base alle risorse </w:t>
            </w:r>
            <w:r>
              <w:rPr>
                <w:rFonts w:ascii="Roboto" w:eastAsia="Roboto" w:hAnsi="Roboto" w:cs="Roboto"/>
                <w:sz w:val="24"/>
                <w:szCs w:val="24"/>
              </w:rPr>
              <w:lastRenderedPageBreak/>
              <w:t xml:space="preserve">economiche e di personale disponibili. In particolare, nella progettazione delle misure di carattere specifico al fine di adottare soluzioni concrete e atte ad evitare misure astratte, poco chiare o irrealizzabili, si sono applicati i seguenti principi: a) Presenza </w:t>
            </w:r>
            <w:proofErr w:type="gramStart"/>
            <w:r>
              <w:rPr>
                <w:rFonts w:ascii="Roboto" w:eastAsia="Roboto" w:hAnsi="Roboto" w:cs="Roboto"/>
                <w:sz w:val="24"/>
                <w:szCs w:val="24"/>
              </w:rPr>
              <w:t>ed</w:t>
            </w:r>
            <w:proofErr w:type="gramEnd"/>
            <w:r>
              <w:rPr>
                <w:rFonts w:ascii="Roboto" w:eastAsia="Roboto" w:hAnsi="Roboto" w:cs="Roboto"/>
                <w:sz w:val="24"/>
                <w:szCs w:val="24"/>
              </w:rPr>
              <w:t xml:space="preserve"> adeguatezza di misure e/o di controlli specifici; b) Capacità di neutralizzazione dei fattori abilitanti il rischio; c) Sostenibilità economica e organizzativa delle misure; d) Adattamento alle caratteristiche specifiche dell’organizzazione. La seconda fase del trattamento del rischio ha come obiettivo quello di programmare adeguatamente e operativamente le misure di prevenzione della corruzione dell’amministrazione.</w:t>
            </w:r>
          </w:p>
        </w:tc>
      </w:tr>
    </w:tbl>
    <w:p w14:paraId="6B5F48FF" w14:textId="77777777" w:rsidR="00221501" w:rsidRDefault="00221501">
      <w:pPr>
        <w:spacing w:after="200" w:line="276" w:lineRule="auto"/>
        <w:ind w:firstLine="720"/>
        <w:jc w:val="both"/>
        <w:rPr>
          <w:rFonts w:ascii="Roboto" w:eastAsia="Roboto" w:hAnsi="Roboto" w:cs="Roboto"/>
          <w:sz w:val="24"/>
          <w:szCs w:val="24"/>
        </w:rPr>
      </w:pPr>
    </w:p>
    <w:p w14:paraId="41805254" w14:textId="77777777" w:rsidR="00221501" w:rsidRDefault="00000000">
      <w:pPr>
        <w:spacing w:after="200" w:line="276" w:lineRule="auto"/>
        <w:jc w:val="both"/>
        <w:rPr>
          <w:rFonts w:ascii="Roboto" w:eastAsia="Roboto" w:hAnsi="Roboto" w:cs="Roboto"/>
          <w:b/>
          <w:sz w:val="24"/>
          <w:szCs w:val="24"/>
        </w:rPr>
      </w:pPr>
      <w:r>
        <w:rPr>
          <w:rFonts w:ascii="Roboto" w:eastAsia="Roboto" w:hAnsi="Roboto" w:cs="Roboto"/>
          <w:b/>
          <w:sz w:val="24"/>
          <w:szCs w:val="24"/>
        </w:rPr>
        <w:t xml:space="preserve">Nell’allegato </w:t>
      </w:r>
      <w:proofErr w:type="gramStart"/>
      <w:r>
        <w:rPr>
          <w:rFonts w:ascii="Roboto" w:eastAsia="Roboto" w:hAnsi="Roboto" w:cs="Roboto"/>
          <w:b/>
          <w:sz w:val="24"/>
          <w:szCs w:val="24"/>
        </w:rPr>
        <w:t>4  -</w:t>
      </w:r>
      <w:proofErr w:type="gramEnd"/>
      <w:r>
        <w:rPr>
          <w:rFonts w:ascii="Roboto" w:eastAsia="Roboto" w:hAnsi="Roboto" w:cs="Roboto"/>
          <w:b/>
          <w:sz w:val="24"/>
          <w:szCs w:val="24"/>
        </w:rPr>
        <w:t xml:space="preserve"> Tabelle di </w:t>
      </w:r>
      <w:proofErr w:type="spellStart"/>
      <w:r>
        <w:rPr>
          <w:rFonts w:ascii="Roboto" w:eastAsia="Roboto" w:hAnsi="Roboto" w:cs="Roboto"/>
          <w:b/>
          <w:sz w:val="24"/>
          <w:szCs w:val="24"/>
        </w:rPr>
        <w:t>Assessment</w:t>
      </w:r>
      <w:proofErr w:type="spellEnd"/>
      <w:r>
        <w:rPr>
          <w:rFonts w:ascii="Roboto" w:eastAsia="Roboto" w:hAnsi="Roboto" w:cs="Roboto"/>
          <w:b/>
          <w:sz w:val="24"/>
          <w:szCs w:val="24"/>
        </w:rPr>
        <w:t xml:space="preserve"> delle misure specifiche – sono individuate e disciplinate le misure specifiche e le tempistiche di programmazione.</w:t>
      </w:r>
    </w:p>
    <w:p w14:paraId="72E3255F" w14:textId="77777777" w:rsidR="00221501" w:rsidRDefault="00221501">
      <w:pPr>
        <w:spacing w:line="276" w:lineRule="auto"/>
        <w:jc w:val="both"/>
        <w:rPr>
          <w:rFonts w:ascii="Roboto" w:eastAsia="Roboto" w:hAnsi="Roboto" w:cs="Roboto"/>
          <w:sz w:val="24"/>
          <w:szCs w:val="24"/>
        </w:rPr>
      </w:pPr>
    </w:p>
    <w:p w14:paraId="0F1DAAF2" w14:textId="77777777" w:rsidR="00221501" w:rsidRDefault="00000000">
      <w:pPr>
        <w:pStyle w:val="Titolo2"/>
        <w:numPr>
          <w:ilvl w:val="1"/>
          <w:numId w:val="2"/>
        </w:numPr>
        <w:tabs>
          <w:tab w:val="left" w:pos="715"/>
        </w:tabs>
        <w:spacing w:after="200"/>
        <w:rPr>
          <w:sz w:val="24"/>
          <w:szCs w:val="24"/>
        </w:rPr>
      </w:pPr>
      <w:bookmarkStart w:id="16" w:name="_Toc121330143"/>
      <w:r>
        <w:rPr>
          <w:rFonts w:ascii="Roboto" w:eastAsia="Roboto" w:hAnsi="Roboto" w:cs="Roboto"/>
          <w:sz w:val="24"/>
          <w:szCs w:val="24"/>
        </w:rPr>
        <w:t>Monitoraggio e riesame</w:t>
      </w:r>
      <w:bookmarkEnd w:id="16"/>
    </w:p>
    <w:p w14:paraId="0033BC17"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monitoraggio e il riesame periodico costituiscono una fase fondamentale del processo di gestione del rischio.</w:t>
      </w:r>
    </w:p>
    <w:p w14:paraId="5BC37E58"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14:paraId="75D2D474"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14:paraId="342D503D" w14:textId="77777777" w:rsidR="00221501" w:rsidRDefault="00000000">
      <w:pPr>
        <w:spacing w:line="276" w:lineRule="auto"/>
        <w:ind w:firstLine="720"/>
        <w:jc w:val="both"/>
        <w:rPr>
          <w:rFonts w:ascii="Roboto" w:eastAsia="Roboto" w:hAnsi="Roboto" w:cs="Roboto"/>
          <w:bCs/>
          <w:sz w:val="24"/>
          <w:szCs w:val="24"/>
        </w:rPr>
      </w:pPr>
      <w:r>
        <w:rPr>
          <w:rFonts w:ascii="Roboto" w:eastAsia="Roboto" w:hAnsi="Roboto" w:cs="Roboto"/>
          <w:sz w:val="24"/>
          <w:szCs w:val="24"/>
        </w:rPr>
        <w:t>Tali attività sono state programmate in maniera puntuale e le tempistiche di attuazione sono indicate nell’</w:t>
      </w:r>
      <w:r>
        <w:rPr>
          <w:rFonts w:ascii="Roboto" w:eastAsia="Roboto" w:hAnsi="Roboto" w:cs="Roboto"/>
          <w:b/>
          <w:sz w:val="24"/>
          <w:szCs w:val="24"/>
        </w:rPr>
        <w:t xml:space="preserve">allegato </w:t>
      </w:r>
      <w:proofErr w:type="gramStart"/>
      <w:r>
        <w:rPr>
          <w:rFonts w:ascii="Roboto" w:eastAsia="Roboto" w:hAnsi="Roboto" w:cs="Roboto"/>
          <w:b/>
          <w:sz w:val="24"/>
          <w:szCs w:val="24"/>
        </w:rPr>
        <w:t>3</w:t>
      </w:r>
      <w:proofErr w:type="gramEnd"/>
      <w:r>
        <w:rPr>
          <w:rFonts w:ascii="Roboto" w:eastAsia="Roboto" w:hAnsi="Roboto" w:cs="Roboto"/>
          <w:b/>
          <w:sz w:val="24"/>
          <w:szCs w:val="24"/>
        </w:rPr>
        <w:t xml:space="preserve"> </w:t>
      </w:r>
      <w:r>
        <w:rPr>
          <w:rFonts w:ascii="Roboto" w:eastAsia="Roboto" w:hAnsi="Roboto" w:cs="Roboto"/>
          <w:sz w:val="24"/>
          <w:szCs w:val="24"/>
        </w:rPr>
        <w:t xml:space="preserve">al presente piano. </w:t>
      </w:r>
      <w:r>
        <w:rPr>
          <w:rFonts w:ascii="Roboto" w:eastAsia="Roboto" w:hAnsi="Roboto" w:cs="Roboto"/>
          <w:bCs/>
          <w:sz w:val="24"/>
          <w:szCs w:val="24"/>
        </w:rPr>
        <w:t xml:space="preserve">Nel corso del 2022 il RPCT ha effettuato i controlli prescritti dal piano circa l’attuazione delle varie misure di regolamentazione, controllo, semplificazione e formazione previste e in collaborazione con l’organo di indirizzo </w:t>
      </w:r>
      <w:proofErr w:type="spellStart"/>
      <w:r>
        <w:rPr>
          <w:rFonts w:ascii="Roboto" w:eastAsia="Roboto" w:hAnsi="Roboto" w:cs="Roboto"/>
          <w:bCs/>
          <w:sz w:val="24"/>
          <w:szCs w:val="24"/>
        </w:rPr>
        <w:t>poltico</w:t>
      </w:r>
      <w:proofErr w:type="spellEnd"/>
      <w:r>
        <w:rPr>
          <w:rFonts w:ascii="Roboto" w:eastAsia="Roboto" w:hAnsi="Roboto" w:cs="Roboto"/>
          <w:bCs/>
          <w:sz w:val="24"/>
          <w:szCs w:val="24"/>
        </w:rPr>
        <w:t>-amministrativo ha definito i campioni da controllare come prescritto al precedente PTPCT.</w:t>
      </w:r>
      <w:r>
        <w:rPr>
          <w:rFonts w:ascii="Roboto" w:eastAsia="Roboto" w:hAnsi="Roboto" w:cs="Roboto"/>
          <w:sz w:val="24"/>
          <w:szCs w:val="24"/>
        </w:rPr>
        <w:t xml:space="preserve"> </w:t>
      </w:r>
      <w:r>
        <w:rPr>
          <w:rFonts w:ascii="Roboto" w:eastAsia="Roboto" w:hAnsi="Roboto" w:cs="Roboto"/>
          <w:bCs/>
          <w:sz w:val="24"/>
          <w:szCs w:val="24"/>
        </w:rPr>
        <w:t>Il monitoraggio ha dato esito positivo ed ha consentito di verificare l’adeguatezza delle misure programmate non necessitando l’introduzione di ulteriori misure di controllo.</w:t>
      </w:r>
    </w:p>
    <w:p w14:paraId="496C15CB" w14:textId="77777777" w:rsidR="00221501" w:rsidRDefault="00000000">
      <w:pPr>
        <w:spacing w:line="276" w:lineRule="auto"/>
        <w:ind w:firstLine="720"/>
        <w:jc w:val="both"/>
        <w:rPr>
          <w:rFonts w:ascii="Roboto" w:eastAsia="Roboto" w:hAnsi="Roboto" w:cs="Roboto"/>
          <w:sz w:val="24"/>
          <w:szCs w:val="24"/>
        </w:rPr>
        <w:sectPr w:rsidR="00221501">
          <w:footerReference w:type="default" r:id="rId18"/>
          <w:pgSz w:w="11906" w:h="16838"/>
          <w:pgMar w:top="1417" w:right="1134" w:bottom="1134" w:left="1134" w:header="0" w:footer="708" w:gutter="0"/>
          <w:cols w:space="720"/>
          <w:formProt w:val="0"/>
          <w:docGrid w:linePitch="100" w:charSpace="8192"/>
        </w:sectPr>
      </w:pPr>
      <w:r>
        <w:rPr>
          <w:rFonts w:ascii="Roboto" w:eastAsia="Roboto" w:hAnsi="Roboto" w:cs="Roboto"/>
          <w:bCs/>
          <w:sz w:val="24"/>
          <w:szCs w:val="24"/>
        </w:rPr>
        <w:t xml:space="preserve">A seguito di riesame del sistema e ai fini della redazione del PTPCT </w:t>
      </w:r>
      <w:proofErr w:type="gramStart"/>
      <w:r>
        <w:rPr>
          <w:rFonts w:ascii="Roboto" w:eastAsia="Roboto" w:hAnsi="Roboto" w:cs="Roboto"/>
          <w:bCs/>
          <w:sz w:val="24"/>
          <w:szCs w:val="24"/>
        </w:rPr>
        <w:t>è  stata</w:t>
      </w:r>
      <w:proofErr w:type="gramEnd"/>
      <w:r>
        <w:rPr>
          <w:rFonts w:ascii="Roboto" w:eastAsia="Roboto" w:hAnsi="Roboto" w:cs="Roboto"/>
          <w:bCs/>
          <w:sz w:val="24"/>
          <w:szCs w:val="24"/>
        </w:rPr>
        <w:t xml:space="preserve"> valutata la possibilità di prevedere con cadenza annuale alcune verifiche periodiche di monitoraggio sulle misure generali vista l’assenza di dipendenti dell’Ordine (es. sulla corretta applicazione delle misure di </w:t>
      </w:r>
      <w:proofErr w:type="spellStart"/>
      <w:r>
        <w:rPr>
          <w:rFonts w:ascii="Roboto" w:eastAsia="Roboto" w:hAnsi="Roboto" w:cs="Roboto"/>
          <w:bCs/>
          <w:sz w:val="24"/>
          <w:szCs w:val="24"/>
        </w:rPr>
        <w:t>inconferibilità</w:t>
      </w:r>
      <w:proofErr w:type="spellEnd"/>
      <w:r>
        <w:rPr>
          <w:rFonts w:ascii="Roboto" w:eastAsia="Roboto" w:hAnsi="Roboto" w:cs="Roboto"/>
          <w:bCs/>
          <w:sz w:val="24"/>
          <w:szCs w:val="24"/>
        </w:rPr>
        <w:t xml:space="preserve"> e incompatibilità e sul codice di comportamento la previsione era di effettuare controlli a livello trimestrale).</w:t>
      </w:r>
      <w:bookmarkStart w:id="17" w:name="_heading=h.hkel7sj0q2w8"/>
      <w:bookmarkEnd w:id="17"/>
    </w:p>
    <w:p w14:paraId="528CDA39" w14:textId="77777777" w:rsidR="00221501" w:rsidRDefault="00000000">
      <w:pPr>
        <w:pStyle w:val="Titolo"/>
        <w:spacing w:before="0" w:after="0" w:line="276" w:lineRule="auto"/>
        <w:jc w:val="center"/>
        <w:rPr>
          <w:rFonts w:ascii="Roboto" w:eastAsia="Roboto" w:hAnsi="Roboto" w:cs="Roboto"/>
          <w:sz w:val="40"/>
          <w:szCs w:val="40"/>
        </w:rPr>
      </w:pPr>
      <w:r>
        <w:rPr>
          <w:rFonts w:ascii="Roboto Black" w:eastAsia="Roboto Black" w:hAnsi="Roboto Black" w:cs="Roboto Black"/>
          <w:b w:val="0"/>
          <w:sz w:val="40"/>
          <w:szCs w:val="40"/>
        </w:rPr>
        <w:lastRenderedPageBreak/>
        <w:t>PARTE II</w:t>
      </w:r>
    </w:p>
    <w:p w14:paraId="009C8F82" w14:textId="77777777" w:rsidR="00221501" w:rsidRDefault="00000000">
      <w:pPr>
        <w:pStyle w:val="Titolo1"/>
        <w:numPr>
          <w:ilvl w:val="0"/>
          <w:numId w:val="4"/>
        </w:numPr>
        <w:spacing w:after="200" w:line="276" w:lineRule="auto"/>
        <w:jc w:val="both"/>
        <w:rPr>
          <w:sz w:val="24"/>
          <w:szCs w:val="24"/>
        </w:rPr>
      </w:pPr>
      <w:bookmarkStart w:id="18" w:name="_Toc121330144"/>
      <w:r>
        <w:rPr>
          <w:rFonts w:ascii="Roboto" w:eastAsia="Roboto" w:hAnsi="Roboto" w:cs="Roboto"/>
          <w:sz w:val="24"/>
          <w:szCs w:val="24"/>
        </w:rPr>
        <w:t>LE MISURE GENERALI FINALIZZATE ALLA PREVENZIONE DELLA CORRUZIONE</w:t>
      </w:r>
      <w:bookmarkEnd w:id="18"/>
    </w:p>
    <w:p w14:paraId="113A16B1" w14:textId="77777777" w:rsidR="00221501" w:rsidRDefault="00000000">
      <w:pPr>
        <w:pStyle w:val="Titolo2"/>
        <w:numPr>
          <w:ilvl w:val="1"/>
          <w:numId w:val="4"/>
        </w:numPr>
        <w:spacing w:before="200" w:after="80"/>
        <w:rPr>
          <w:sz w:val="24"/>
          <w:szCs w:val="24"/>
        </w:rPr>
      </w:pPr>
      <w:bookmarkStart w:id="19" w:name="_Toc121330145"/>
      <w:r>
        <w:rPr>
          <w:rFonts w:ascii="Roboto" w:eastAsia="Roboto" w:hAnsi="Roboto" w:cs="Roboto"/>
          <w:sz w:val="24"/>
          <w:szCs w:val="24"/>
        </w:rPr>
        <w:t>Il codice di comportamento</w:t>
      </w:r>
      <w:bookmarkEnd w:id="19"/>
    </w:p>
    <w:p w14:paraId="7C853B12"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codice di comportamento dei dipendenti dell’Ordine, in attuazione e ad integrazione delle misure previste nel D.P.R. del 16 aprile 2013, n. 62 - </w:t>
      </w:r>
      <w:hyperlink r:id="rId19">
        <w:r>
          <w:rPr>
            <w:rFonts w:ascii="Roboto" w:eastAsia="Roboto" w:hAnsi="Roboto" w:cs="Roboto"/>
            <w:sz w:val="24"/>
            <w:szCs w:val="24"/>
          </w:rPr>
          <w:t>Regolamento recante codice di comportamento dei dipendenti pubblici</w:t>
        </w:r>
      </w:hyperlink>
      <w:r>
        <w:rPr>
          <w:rFonts w:ascii="Roboto" w:eastAsia="Roboto" w:hAnsi="Roboto" w:cs="Roboto"/>
          <w:sz w:val="24"/>
          <w:szCs w:val="24"/>
        </w:rPr>
        <w:t xml:space="preserve">, adottato a norma dell'articolo 54 del d.lgs. n. 165/2001, è stato adottato secondo le indicazioni fornite dall’ANAC con le </w:t>
      </w:r>
      <w:r>
        <w:rPr>
          <w:rFonts w:ascii="Roboto" w:eastAsia="Roboto" w:hAnsi="Roboto" w:cs="Roboto"/>
          <w:i/>
          <w:sz w:val="24"/>
          <w:szCs w:val="24"/>
        </w:rPr>
        <w:t>“Linee guida in materia di Codici di comportamento delle amministrazioni pubbliche</w:t>
      </w:r>
      <w:r>
        <w:rPr>
          <w:rFonts w:ascii="Roboto" w:eastAsia="Roboto" w:hAnsi="Roboto" w:cs="Roboto"/>
          <w:sz w:val="24"/>
          <w:szCs w:val="24"/>
        </w:rPr>
        <w:t>”, adottate con delibera n. 177 del 19 febbraio 2020.</w:t>
      </w:r>
    </w:p>
    <w:p w14:paraId="1E3824C7"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b/>
          <w:bCs/>
          <w:sz w:val="24"/>
          <w:szCs w:val="24"/>
        </w:rPr>
        <w:t xml:space="preserve">Nel corso del 2023 si procederà </w:t>
      </w:r>
      <w:proofErr w:type="gramStart"/>
      <w:r>
        <w:rPr>
          <w:rFonts w:ascii="Roboto" w:eastAsia="Roboto" w:hAnsi="Roboto" w:cs="Roboto"/>
          <w:b/>
          <w:bCs/>
          <w:sz w:val="24"/>
          <w:szCs w:val="24"/>
        </w:rPr>
        <w:t>ad</w:t>
      </w:r>
      <w:proofErr w:type="gramEnd"/>
      <w:r>
        <w:rPr>
          <w:rFonts w:ascii="Roboto" w:eastAsia="Roboto" w:hAnsi="Roboto" w:cs="Roboto"/>
          <w:b/>
          <w:bCs/>
          <w:sz w:val="24"/>
          <w:szCs w:val="24"/>
        </w:rPr>
        <w:t xml:space="preserve"> adeguare l’attuale codice di comportamento alla luce dell’introduzione della nuova sezione al Codice nazionale ad opera del D.L. 36/2022. Il RPCT ha vigilato sull’attuazione delle previsioni e non sono emerse criticità a seguito del monitoraggio.</w:t>
      </w:r>
    </w:p>
    <w:p w14:paraId="6AE7B27E" w14:textId="77777777" w:rsidR="00221501" w:rsidRDefault="00000000">
      <w:pPr>
        <w:pStyle w:val="Titolo3"/>
        <w:numPr>
          <w:ilvl w:val="2"/>
          <w:numId w:val="4"/>
        </w:numPr>
        <w:spacing w:line="276" w:lineRule="auto"/>
        <w:jc w:val="both"/>
        <w:rPr>
          <w:sz w:val="24"/>
          <w:szCs w:val="24"/>
        </w:rPr>
      </w:pPr>
      <w:bookmarkStart w:id="20" w:name="_Toc121330146"/>
      <w:r>
        <w:rPr>
          <w:rFonts w:ascii="Roboto" w:eastAsia="Roboto" w:hAnsi="Roboto" w:cs="Roboto"/>
          <w:sz w:val="24"/>
          <w:szCs w:val="24"/>
        </w:rPr>
        <w:t>Il codice di condotta dei Consiglieri dell’Ordine</w:t>
      </w:r>
      <w:bookmarkEnd w:id="20"/>
    </w:p>
    <w:p w14:paraId="55B7818F" w14:textId="77777777" w:rsidR="00221501" w:rsidRDefault="00000000">
      <w:pPr>
        <w:spacing w:after="200" w:line="276" w:lineRule="auto"/>
        <w:ind w:firstLine="720"/>
        <w:jc w:val="both"/>
        <w:rPr>
          <w:rFonts w:ascii="Roboto" w:eastAsia="Roboto" w:hAnsi="Roboto" w:cs="Roboto"/>
          <w:sz w:val="24"/>
          <w:szCs w:val="24"/>
          <w:highlight w:val="yellow"/>
        </w:rPr>
      </w:pPr>
      <w:r>
        <w:rPr>
          <w:rFonts w:ascii="Roboto" w:eastAsia="Roboto" w:hAnsi="Roboto" w:cs="Roboto"/>
          <w:sz w:val="24"/>
          <w:szCs w:val="24"/>
        </w:rPr>
        <w:t xml:space="preserve">Nella redazione del codice di comportamento, l’Ordine ha disciplinato e definito in maniera chiara i doveri di condotta dei Consiglieri. </w:t>
      </w:r>
    </w:p>
    <w:tbl>
      <w:tblPr>
        <w:tblW w:w="9496" w:type="dxa"/>
        <w:tblInd w:w="242" w:type="dxa"/>
        <w:tblLayout w:type="fixed"/>
        <w:tblCellMar>
          <w:top w:w="100" w:type="dxa"/>
          <w:left w:w="100" w:type="dxa"/>
          <w:bottom w:w="100" w:type="dxa"/>
          <w:right w:w="100" w:type="dxa"/>
        </w:tblCellMar>
        <w:tblLook w:val="0600" w:firstRow="0" w:lastRow="0" w:firstColumn="0" w:lastColumn="0" w:noHBand="1" w:noVBand="1"/>
      </w:tblPr>
      <w:tblGrid>
        <w:gridCol w:w="9496"/>
      </w:tblGrid>
      <w:tr w:rsidR="00221501" w14:paraId="1693875D" w14:textId="77777777">
        <w:tc>
          <w:tcPr>
            <w:tcW w:w="9496" w:type="dxa"/>
            <w:tcBorders>
              <w:top w:val="single" w:sz="8" w:space="0" w:color="000000"/>
              <w:left w:val="single" w:sz="8" w:space="0" w:color="000000"/>
              <w:bottom w:val="single" w:sz="8" w:space="0" w:color="000000"/>
              <w:right w:val="single" w:sz="8" w:space="0" w:color="000000"/>
            </w:tcBorders>
            <w:shd w:val="clear" w:color="auto" w:fill="C9DAF8"/>
          </w:tcPr>
          <w:p w14:paraId="7BF23977"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Metodologia adottata</w:t>
            </w:r>
          </w:p>
        </w:tc>
      </w:tr>
      <w:tr w:rsidR="00221501" w14:paraId="476FFB40" w14:textId="77777777">
        <w:tc>
          <w:tcPr>
            <w:tcW w:w="9496" w:type="dxa"/>
            <w:tcBorders>
              <w:top w:val="single" w:sz="8" w:space="0" w:color="000000"/>
              <w:left w:val="single" w:sz="8" w:space="0" w:color="000000"/>
              <w:bottom w:val="single" w:sz="8" w:space="0" w:color="000000"/>
              <w:right w:val="single" w:sz="8" w:space="0" w:color="000000"/>
            </w:tcBorders>
            <w:shd w:val="clear" w:color="auto" w:fill="auto"/>
          </w:tcPr>
          <w:p w14:paraId="34BCBB73" w14:textId="77777777" w:rsidR="00221501" w:rsidRDefault="00000000">
            <w:pPr>
              <w:widowControl w:val="0"/>
              <w:spacing w:line="276" w:lineRule="auto"/>
              <w:ind w:left="142" w:firstLine="578"/>
              <w:jc w:val="both"/>
              <w:rPr>
                <w:rFonts w:ascii="Roboto" w:eastAsia="Roboto" w:hAnsi="Roboto" w:cs="Roboto"/>
                <w:sz w:val="24"/>
                <w:szCs w:val="24"/>
              </w:rPr>
            </w:pPr>
            <w:r>
              <w:rPr>
                <w:rFonts w:ascii="Roboto" w:eastAsia="Roboto" w:hAnsi="Roboto" w:cs="Roboto"/>
                <w:sz w:val="24"/>
                <w:szCs w:val="24"/>
              </w:rPr>
              <w:t>Nel corso del 2020 l’Ordine ha disciplinato le modalità di condotta dei componenti del Consiglio dell’Ordine le cui previsioni sono state inserite all’interno del Codice di comportamento, con indicazioni specifiche di comportamenti da adottare in articoli dedicati (artt. 3 ter; 4 ter; 7; 9) e le modalità di segnalazione del conflitto di interesse.</w:t>
            </w:r>
          </w:p>
        </w:tc>
      </w:tr>
    </w:tbl>
    <w:p w14:paraId="2E06A33D" w14:textId="77777777" w:rsidR="00221501" w:rsidRDefault="00221501">
      <w:pPr>
        <w:spacing w:line="276" w:lineRule="auto"/>
        <w:jc w:val="both"/>
        <w:rPr>
          <w:rFonts w:ascii="Roboto" w:eastAsia="Roboto" w:hAnsi="Roboto" w:cs="Roboto"/>
          <w:sz w:val="24"/>
          <w:szCs w:val="24"/>
        </w:rPr>
      </w:pPr>
    </w:p>
    <w:p w14:paraId="4FB11E98" w14:textId="77777777" w:rsidR="00221501" w:rsidRDefault="00000000">
      <w:pPr>
        <w:pStyle w:val="Titolo2"/>
        <w:numPr>
          <w:ilvl w:val="1"/>
          <w:numId w:val="4"/>
        </w:numPr>
        <w:spacing w:before="360" w:after="80"/>
        <w:rPr>
          <w:sz w:val="24"/>
          <w:szCs w:val="24"/>
        </w:rPr>
      </w:pPr>
      <w:bookmarkStart w:id="21" w:name="_Toc121330147"/>
      <w:r>
        <w:rPr>
          <w:rFonts w:ascii="Roboto" w:eastAsia="Roboto" w:hAnsi="Roboto" w:cs="Roboto"/>
          <w:sz w:val="24"/>
          <w:szCs w:val="24"/>
        </w:rPr>
        <w:t>Le misure di disciplina del conflitto di interesse</w:t>
      </w:r>
      <w:bookmarkEnd w:id="21"/>
    </w:p>
    <w:p w14:paraId="58EF9957" w14:textId="77777777" w:rsidR="00221501" w:rsidRDefault="00000000">
      <w:pPr>
        <w:spacing w:line="276" w:lineRule="auto"/>
        <w:ind w:left="142" w:firstLine="578"/>
        <w:jc w:val="both"/>
        <w:rPr>
          <w:rFonts w:ascii="Roboto" w:eastAsia="Roboto" w:hAnsi="Roboto" w:cs="Roboto"/>
          <w:sz w:val="24"/>
          <w:szCs w:val="24"/>
        </w:rPr>
      </w:pPr>
      <w:r>
        <w:rPr>
          <w:rFonts w:ascii="Roboto" w:eastAsia="Roboto" w:hAnsi="Roboto" w:cs="Roboto"/>
          <w:sz w:val="24"/>
          <w:szCs w:val="24"/>
        </w:rPr>
        <w:t xml:space="preserve">La disciplina relativa alle modalità di segnalazione del possibile conflitto di interesse del dipendente o del Consigliere è prevista all’interno del </w:t>
      </w:r>
      <w:r>
        <w:rPr>
          <w:rFonts w:ascii="Roboto" w:eastAsia="Roboto" w:hAnsi="Roboto" w:cs="Roboto"/>
          <w:b/>
          <w:sz w:val="24"/>
          <w:szCs w:val="24"/>
        </w:rPr>
        <w:t>Codice di comportamento</w:t>
      </w:r>
      <w:r>
        <w:rPr>
          <w:rFonts w:ascii="Roboto" w:eastAsia="Roboto" w:hAnsi="Roboto" w:cs="Roboto"/>
          <w:sz w:val="24"/>
          <w:szCs w:val="24"/>
        </w:rPr>
        <w:t>.</w:t>
      </w:r>
    </w:p>
    <w:p w14:paraId="7ADA7C90" w14:textId="77777777" w:rsidR="00221501" w:rsidRDefault="00000000">
      <w:pPr>
        <w:spacing w:after="200" w:line="276" w:lineRule="auto"/>
        <w:ind w:left="142" w:firstLine="578"/>
        <w:jc w:val="both"/>
        <w:rPr>
          <w:rFonts w:ascii="Roboto" w:eastAsia="Roboto" w:hAnsi="Roboto" w:cs="Roboto"/>
          <w:sz w:val="24"/>
          <w:szCs w:val="24"/>
        </w:rPr>
      </w:pPr>
      <w:r>
        <w:rPr>
          <w:rFonts w:ascii="Roboto" w:eastAsia="Roboto" w:hAnsi="Roboto" w:cs="Roboto"/>
          <w:sz w:val="24"/>
          <w:szCs w:val="24"/>
        </w:rPr>
        <w:t xml:space="preserve">L’istituto dell’astensione in caso di conflitto d’interesse è disciplinato da un complesso di disposizioni normative (art. 6 bis della legge. 241/1990, artt. 6 e 7 del d.P.R. 62/2013, per i dipendenti dell’Ordine artt. 4; 4 bis; 5 del Codice di comportamento e per i Consiglieri dell’Ordine artt. 4; 4 ter; 5 del Codice di comportamento) ai sensi delle quali tutti i dipendenti sono tenuti ad astenersi dallo svolgimento delle attività inerenti </w:t>
      </w:r>
      <w:proofErr w:type="gramStart"/>
      <w:r>
        <w:rPr>
          <w:rFonts w:ascii="Roboto" w:eastAsia="Roboto" w:hAnsi="Roboto" w:cs="Roboto"/>
          <w:sz w:val="24"/>
          <w:szCs w:val="24"/>
        </w:rPr>
        <w:t>le</w:t>
      </w:r>
      <w:proofErr w:type="gramEnd"/>
      <w:r>
        <w:rPr>
          <w:rFonts w:ascii="Roboto" w:eastAsia="Roboto" w:hAnsi="Roboto" w:cs="Roboto"/>
          <w:sz w:val="24"/>
          <w:szCs w:val="24"/>
        </w:rPr>
        <w:t xml:space="preserve"> proprie mansioni nel caso in cui ricorra una situazione di conflitto d'interessi, anche potenziale, o qualora ricorrano ragioni di opportunità e convenienza.</w:t>
      </w:r>
    </w:p>
    <w:p w14:paraId="2AE997F9" w14:textId="77777777" w:rsidR="00221501" w:rsidRDefault="00000000">
      <w:pPr>
        <w:pStyle w:val="Titolo3"/>
        <w:numPr>
          <w:ilvl w:val="2"/>
          <w:numId w:val="4"/>
        </w:numPr>
        <w:spacing w:line="276" w:lineRule="auto"/>
        <w:jc w:val="both"/>
        <w:rPr>
          <w:sz w:val="24"/>
          <w:szCs w:val="24"/>
        </w:rPr>
      </w:pPr>
      <w:bookmarkStart w:id="22" w:name="_Toc121330148"/>
      <w:r>
        <w:rPr>
          <w:rFonts w:ascii="Roboto" w:eastAsia="Roboto" w:hAnsi="Roboto" w:cs="Roboto"/>
          <w:sz w:val="24"/>
          <w:szCs w:val="24"/>
        </w:rPr>
        <w:lastRenderedPageBreak/>
        <w:t>Gestione del conflitto di interesse</w:t>
      </w:r>
      <w:bookmarkEnd w:id="22"/>
    </w:p>
    <w:p w14:paraId="5E780871" w14:textId="77777777" w:rsidR="00221501" w:rsidRDefault="00000000">
      <w:pPr>
        <w:spacing w:line="276" w:lineRule="auto"/>
        <w:jc w:val="both"/>
        <w:rPr>
          <w:rFonts w:ascii="Roboto" w:eastAsia="Roboto" w:hAnsi="Roboto" w:cs="Roboto"/>
          <w:b/>
          <w:bCs/>
          <w:sz w:val="24"/>
          <w:szCs w:val="24"/>
        </w:rPr>
      </w:pPr>
      <w:r>
        <w:rPr>
          <w:rFonts w:ascii="Roboto" w:eastAsia="Roboto" w:hAnsi="Roboto" w:cs="Roboto"/>
          <w:b/>
          <w:bCs/>
          <w:sz w:val="24"/>
          <w:szCs w:val="24"/>
        </w:rPr>
        <w:t>Il flusso procedurale descritto nel Codice di comportamento dell’Ordine per i Consiglieri è il seguente:</w:t>
      </w:r>
    </w:p>
    <w:p w14:paraId="3DE8C0DA" w14:textId="77777777" w:rsidR="00221501" w:rsidRDefault="00000000">
      <w:pPr>
        <w:numPr>
          <w:ilvl w:val="0"/>
          <w:numId w:val="8"/>
        </w:numPr>
        <w:spacing w:line="276" w:lineRule="auto"/>
        <w:jc w:val="both"/>
        <w:rPr>
          <w:rFonts w:ascii="Roboto" w:eastAsia="Roboto" w:hAnsi="Roboto" w:cs="Roboto"/>
          <w:sz w:val="24"/>
          <w:szCs w:val="24"/>
        </w:rPr>
      </w:pPr>
      <w:r>
        <w:rPr>
          <w:rFonts w:ascii="Roboto" w:eastAsia="Roboto" w:hAnsi="Roboto" w:cs="Roboto"/>
          <w:sz w:val="24"/>
          <w:szCs w:val="24"/>
        </w:rPr>
        <w:t>il Consigliere deve rilasciare le dichiarazioni in materia di conflitto di interesse in due casi:</w:t>
      </w:r>
    </w:p>
    <w:p w14:paraId="253B30F5" w14:textId="77777777" w:rsidR="00221501" w:rsidRDefault="00000000">
      <w:pPr>
        <w:spacing w:line="276" w:lineRule="auto"/>
        <w:ind w:left="1559" w:hanging="283"/>
        <w:jc w:val="both"/>
        <w:rPr>
          <w:rFonts w:ascii="Roboto" w:eastAsia="Roboto" w:hAnsi="Roboto" w:cs="Roboto"/>
          <w:sz w:val="24"/>
          <w:szCs w:val="24"/>
        </w:rPr>
      </w:pPr>
      <w:r>
        <w:rPr>
          <w:rFonts w:ascii="Roboto" w:eastAsia="Roboto" w:hAnsi="Roboto" w:cs="Roboto"/>
          <w:sz w:val="24"/>
          <w:szCs w:val="24"/>
        </w:rPr>
        <w:t>i) al momento dell’assunzione della carica ed ogni anno entro il mese di gennaio;</w:t>
      </w:r>
    </w:p>
    <w:p w14:paraId="6AD1DE99" w14:textId="77777777" w:rsidR="00221501" w:rsidRDefault="00000000">
      <w:pPr>
        <w:spacing w:line="276" w:lineRule="auto"/>
        <w:ind w:left="1559" w:hanging="283"/>
        <w:jc w:val="both"/>
        <w:rPr>
          <w:rFonts w:ascii="Roboto" w:eastAsia="Roboto" w:hAnsi="Roboto" w:cs="Roboto"/>
          <w:sz w:val="24"/>
          <w:szCs w:val="24"/>
        </w:rPr>
      </w:pPr>
      <w:r>
        <w:rPr>
          <w:rFonts w:ascii="Roboto" w:eastAsia="Roboto" w:hAnsi="Roboto" w:cs="Roboto"/>
          <w:sz w:val="24"/>
          <w:szCs w:val="24"/>
        </w:rPr>
        <w:t>ii) ogniqualvolta le sue condizioni personali si modifichino in modo tale da configurare un’ipotesi di conflitto di interesse.</w:t>
      </w:r>
    </w:p>
    <w:p w14:paraId="10558B3F" w14:textId="77777777" w:rsidR="00221501" w:rsidRDefault="00000000">
      <w:pPr>
        <w:spacing w:after="200" w:line="276" w:lineRule="auto"/>
        <w:ind w:left="142"/>
        <w:jc w:val="both"/>
        <w:rPr>
          <w:rFonts w:ascii="Roboto" w:eastAsia="Roboto" w:hAnsi="Roboto" w:cs="Roboto"/>
          <w:sz w:val="24"/>
          <w:szCs w:val="24"/>
        </w:rPr>
      </w:pPr>
      <w:r>
        <w:rPr>
          <w:rFonts w:ascii="Roboto" w:eastAsia="Roboto" w:hAnsi="Roboto" w:cs="Roboto"/>
          <w:sz w:val="24"/>
          <w:szCs w:val="24"/>
        </w:rPr>
        <w:t>La Comunicazione è effettuata al RPCT e al Presidente del Consiglio dell’Ordine in relazione alle delibere del Consiglio dell’Ordine riguardanti situazioni in cui possa sorgere per il Consigliere una situazione di conflitto di interesse.</w:t>
      </w:r>
    </w:p>
    <w:p w14:paraId="3CCBA683" w14:textId="77777777" w:rsidR="00221501" w:rsidRDefault="00000000">
      <w:pPr>
        <w:spacing w:after="200" w:line="276" w:lineRule="auto"/>
        <w:ind w:left="425"/>
        <w:jc w:val="both"/>
        <w:rPr>
          <w:rFonts w:ascii="Roboto" w:eastAsia="Roboto" w:hAnsi="Roboto" w:cs="Roboto"/>
          <w:b/>
          <w:bCs/>
          <w:sz w:val="24"/>
          <w:szCs w:val="24"/>
        </w:rPr>
      </w:pPr>
      <w:r>
        <w:rPr>
          <w:rFonts w:ascii="Roboto" w:eastAsia="Roboto" w:hAnsi="Roboto" w:cs="Roboto"/>
          <w:b/>
          <w:bCs/>
          <w:sz w:val="24"/>
          <w:szCs w:val="24"/>
        </w:rPr>
        <w:t xml:space="preserve">Il flusso procedurale per collaboratori è il seguente: </w:t>
      </w:r>
    </w:p>
    <w:p w14:paraId="6BBFB306" w14:textId="77777777" w:rsidR="00221501" w:rsidRDefault="00000000">
      <w:pPr>
        <w:spacing w:after="200" w:line="276" w:lineRule="auto"/>
        <w:ind w:left="425"/>
        <w:jc w:val="both"/>
        <w:rPr>
          <w:rFonts w:ascii="Roboto" w:eastAsia="Roboto" w:hAnsi="Roboto" w:cs="Roboto"/>
          <w:sz w:val="24"/>
          <w:szCs w:val="24"/>
        </w:rPr>
      </w:pPr>
      <w:r>
        <w:rPr>
          <w:rFonts w:ascii="Roboto" w:eastAsia="Roboto" w:hAnsi="Roboto" w:cs="Roboto"/>
          <w:b/>
          <w:bCs/>
          <w:sz w:val="24"/>
          <w:szCs w:val="24"/>
        </w:rPr>
        <w:t>a.</w:t>
      </w:r>
      <w:r>
        <w:rPr>
          <w:rFonts w:ascii="Roboto" w:eastAsia="Roboto" w:hAnsi="Roboto" w:cs="Roboto"/>
          <w:sz w:val="24"/>
          <w:szCs w:val="24"/>
        </w:rPr>
        <w:t xml:space="preserve"> il consulente rilascia dichiarazione di insussistenza di situazioni di conflitto di interessi prima del conferimento dell’incarico di consulenza in cui si impegna a comunicare tempestivamente ed entro 10 giorni eventuali situazioni di conflitto di interessi insorte successivamente al conferimento dell’incarico che dovranno essere comunicate al RPCT che si esprimerà entro 10 giorni, con eventuale audizione degli interessati, anche su richiesta di questi ultimi, per chiarimenti sulle informazioni contenute nelle dichiarazioni o acquisite nell’ambito delle verifiche effettuate.</w:t>
      </w:r>
    </w:p>
    <w:p w14:paraId="3443D94D" w14:textId="77777777" w:rsidR="00221501" w:rsidRDefault="00000000">
      <w:pPr>
        <w:spacing w:line="276" w:lineRule="auto"/>
        <w:ind w:firstLine="720"/>
        <w:jc w:val="both"/>
        <w:rPr>
          <w:rFonts w:ascii="Roboto" w:eastAsia="Roboto" w:hAnsi="Roboto" w:cs="Roboto"/>
          <w:b/>
          <w:sz w:val="24"/>
          <w:szCs w:val="24"/>
        </w:rPr>
      </w:pPr>
      <w:r>
        <w:rPr>
          <w:rFonts w:ascii="Roboto" w:eastAsia="Roboto" w:hAnsi="Roboto" w:cs="Roboto"/>
          <w:b/>
          <w:sz w:val="24"/>
          <w:szCs w:val="24"/>
        </w:rPr>
        <w:t>Il RPCT effettuerà controlli a campione sulle dichiarazioni rilasciate dai collaboratori ogni semestre per gli incarichi affidati, anche attraverso la consultazione di banche dati liberamente accessibili ai fini della verifica.</w:t>
      </w:r>
    </w:p>
    <w:p w14:paraId="29F43D02" w14:textId="77777777" w:rsidR="00221501" w:rsidRDefault="00221501">
      <w:pPr>
        <w:spacing w:after="200" w:line="276" w:lineRule="auto"/>
        <w:ind w:left="142"/>
        <w:jc w:val="both"/>
        <w:rPr>
          <w:rFonts w:ascii="Roboto" w:eastAsia="Roboto" w:hAnsi="Roboto" w:cs="Roboto"/>
          <w:sz w:val="24"/>
          <w:szCs w:val="24"/>
        </w:rPr>
      </w:pPr>
    </w:p>
    <w:p w14:paraId="19D54DFF" w14:textId="77777777" w:rsidR="00221501" w:rsidRDefault="00000000">
      <w:pPr>
        <w:pStyle w:val="Titolo3"/>
        <w:numPr>
          <w:ilvl w:val="2"/>
          <w:numId w:val="4"/>
        </w:numPr>
        <w:spacing w:line="276" w:lineRule="auto"/>
        <w:jc w:val="both"/>
        <w:rPr>
          <w:sz w:val="24"/>
          <w:szCs w:val="24"/>
        </w:rPr>
      </w:pPr>
      <w:bookmarkStart w:id="23" w:name="_Toc121330149"/>
      <w:r>
        <w:rPr>
          <w:rFonts w:ascii="Roboto" w:eastAsia="Roboto" w:hAnsi="Roboto" w:cs="Roboto"/>
          <w:sz w:val="24"/>
          <w:szCs w:val="24"/>
        </w:rPr>
        <w:t>Registro delle segnalazioni dei conflitti di interesse</w:t>
      </w:r>
      <w:bookmarkEnd w:id="23"/>
    </w:p>
    <w:p w14:paraId="271DE211"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Viene prevista l'istituzione di un </w:t>
      </w:r>
      <w:r>
        <w:rPr>
          <w:rFonts w:ascii="Roboto" w:eastAsia="Roboto" w:hAnsi="Roboto" w:cs="Roboto"/>
          <w:b/>
          <w:sz w:val="24"/>
          <w:szCs w:val="24"/>
        </w:rPr>
        <w:t>registro delle segnalazioni dei conflitti di interesse</w:t>
      </w:r>
      <w:r>
        <w:rPr>
          <w:rFonts w:ascii="Roboto" w:eastAsia="Roboto" w:hAnsi="Roboto" w:cs="Roboto"/>
          <w:sz w:val="24"/>
          <w:szCs w:val="24"/>
        </w:rPr>
        <w:t>, la cui tenuta compete al RPCT.</w:t>
      </w:r>
    </w:p>
    <w:p w14:paraId="40766305" w14:textId="77777777" w:rsidR="00221501" w:rsidRDefault="00000000">
      <w:pPr>
        <w:spacing w:line="276" w:lineRule="auto"/>
        <w:jc w:val="both"/>
        <w:rPr>
          <w:rFonts w:ascii="Roboto" w:eastAsia="Roboto" w:hAnsi="Roboto" w:cs="Roboto"/>
          <w:sz w:val="24"/>
          <w:szCs w:val="24"/>
        </w:rPr>
      </w:pPr>
      <w:r>
        <w:rPr>
          <w:rFonts w:ascii="Roboto" w:eastAsia="Roboto" w:hAnsi="Roboto" w:cs="Roboto"/>
          <w:sz w:val="24"/>
          <w:szCs w:val="24"/>
        </w:rPr>
        <w:t>La tenuta del Registro risulta necessaria al fine di garantire il necessario monitoraggio sulle situazioni di astensione da parte del RPCT.</w:t>
      </w:r>
    </w:p>
    <w:p w14:paraId="18C17D2D" w14:textId="77777777" w:rsidR="00221501" w:rsidRDefault="00000000">
      <w:pPr>
        <w:pStyle w:val="Titolo3"/>
        <w:numPr>
          <w:ilvl w:val="2"/>
          <w:numId w:val="4"/>
        </w:numPr>
        <w:spacing w:line="276" w:lineRule="auto"/>
        <w:jc w:val="both"/>
        <w:rPr>
          <w:sz w:val="24"/>
          <w:szCs w:val="24"/>
        </w:rPr>
      </w:pPr>
      <w:bookmarkStart w:id="24" w:name="_Toc121330150"/>
      <w:r>
        <w:rPr>
          <w:rFonts w:ascii="Roboto" w:eastAsia="Roboto" w:hAnsi="Roboto" w:cs="Roboto"/>
          <w:sz w:val="24"/>
          <w:szCs w:val="24"/>
        </w:rPr>
        <w:t>Conflitto di interesse nelle procedure di gara</w:t>
      </w:r>
      <w:bookmarkEnd w:id="24"/>
    </w:p>
    <w:p w14:paraId="51EBF054" w14:textId="77777777" w:rsidR="00221501" w:rsidRDefault="00000000">
      <w:pPr>
        <w:spacing w:line="276" w:lineRule="auto"/>
        <w:ind w:firstLine="720"/>
        <w:jc w:val="both"/>
        <w:rPr>
          <w:rFonts w:ascii="Roboto" w:eastAsia="Roboto" w:hAnsi="Roboto" w:cs="Roboto"/>
          <w:b/>
          <w:sz w:val="24"/>
          <w:szCs w:val="24"/>
        </w:rPr>
      </w:pPr>
      <w:r>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Pr>
          <w:rFonts w:ascii="Roboto" w:eastAsia="Roboto" w:hAnsi="Roboto" w:cs="Roboto"/>
          <w:b/>
          <w:sz w:val="24"/>
          <w:szCs w:val="24"/>
        </w:rPr>
        <w:t>conflitto di interessi nelle procedure di gara.</w:t>
      </w:r>
    </w:p>
    <w:p w14:paraId="636F9D35"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conflitto di interesse nelle procedure di gara è individuato all’articolo 42 del codice dei contratti pubblici (d.lgs. n. 50/2016). Oltre alle situazioni richiamate dall’articolo 42, il conflitto di interesse sussiste nei casi tipizzati dal legislatore nell’articolo 7 del d.P.R. n. 62/2013, ivi compresa l’ipotesi </w:t>
      </w:r>
      <w:proofErr w:type="gramStart"/>
      <w:r>
        <w:rPr>
          <w:rFonts w:ascii="Roboto" w:eastAsia="Roboto" w:hAnsi="Roboto" w:cs="Roboto"/>
          <w:sz w:val="24"/>
          <w:szCs w:val="24"/>
        </w:rPr>
        <w:t>residuale  di</w:t>
      </w:r>
      <w:proofErr w:type="gramEnd"/>
      <w:r>
        <w:rPr>
          <w:rFonts w:ascii="Roboto" w:eastAsia="Roboto" w:hAnsi="Roboto" w:cs="Roboto"/>
          <w:sz w:val="24"/>
          <w:szCs w:val="24"/>
        </w:rPr>
        <w:t xml:space="preserve"> esistenza di gravi ragioni di convenienza.</w:t>
      </w:r>
    </w:p>
    <w:p w14:paraId="4BEEDA29"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lastRenderedPageBreak/>
        <w:t>L’articolo 42 si applica ai soggetti che sono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dell’ente.</w:t>
      </w:r>
    </w:p>
    <w:p w14:paraId="253443EB"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d.P.R. n. 445/2000.</w:t>
      </w:r>
      <w:r>
        <w:rPr>
          <w:sz w:val="24"/>
          <w:szCs w:val="24"/>
        </w:rPr>
        <w:t xml:space="preserve"> </w:t>
      </w:r>
      <w:r>
        <w:rPr>
          <w:rFonts w:ascii="Roboto" w:eastAsia="Roboto" w:hAnsi="Roboto" w:cs="Roboto"/>
          <w:sz w:val="24"/>
          <w:szCs w:val="24"/>
        </w:rPr>
        <w:t>La dichiarazione è rilasciata al responsabile del procedimento ed è protocollata e tenuta agli atti.</w:t>
      </w:r>
    </w:p>
    <w:p w14:paraId="611E4CDC"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RUP rilascia la dichiarazione sui conflitti di interesse al soggetto che lo ha nominato.</w:t>
      </w:r>
    </w:p>
    <w:p w14:paraId="6277807E"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RPCT effettuerà i controlli e il monitoraggio in relazione al rispetto delle disposizioni sopra citate in materia di conflitto di interessi con cadenza semestrale per le procedure di acquisti a campione.</w:t>
      </w:r>
    </w:p>
    <w:p w14:paraId="1D89432F"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14:paraId="35E31AA5"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14:paraId="64820B19" w14:textId="77777777" w:rsidR="00221501" w:rsidRDefault="00000000">
      <w:pPr>
        <w:pStyle w:val="Titolo2"/>
        <w:numPr>
          <w:ilvl w:val="1"/>
          <w:numId w:val="4"/>
        </w:numPr>
        <w:spacing w:before="360" w:after="80"/>
        <w:rPr>
          <w:sz w:val="24"/>
          <w:szCs w:val="24"/>
        </w:rPr>
      </w:pPr>
      <w:bookmarkStart w:id="25" w:name="_Toc121330151"/>
      <w:r>
        <w:rPr>
          <w:rFonts w:ascii="Roboto" w:eastAsia="Roboto" w:hAnsi="Roboto" w:cs="Roboto"/>
          <w:sz w:val="24"/>
          <w:szCs w:val="24"/>
        </w:rPr>
        <w:t>Formazione delle commissioni, conferimento di incarichi in caso di condanna penale per delitti contro la pubblica amministrazione</w:t>
      </w:r>
      <w:bookmarkEnd w:id="25"/>
    </w:p>
    <w:p w14:paraId="6BF0B225"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14:paraId="0BEF1D25" w14:textId="77777777" w:rsidR="00221501" w:rsidRDefault="00000000">
      <w:pPr>
        <w:spacing w:line="276" w:lineRule="auto"/>
        <w:ind w:left="708" w:hanging="141"/>
        <w:jc w:val="both"/>
        <w:rPr>
          <w:rFonts w:ascii="Roboto" w:eastAsia="Roboto" w:hAnsi="Roboto" w:cs="Roboto"/>
          <w:sz w:val="24"/>
          <w:szCs w:val="24"/>
        </w:rPr>
      </w:pPr>
      <w:r>
        <w:rPr>
          <w:rFonts w:ascii="Roboto" w:eastAsia="Roboto" w:hAnsi="Roboto" w:cs="Roboto"/>
          <w:sz w:val="24"/>
          <w:szCs w:val="24"/>
        </w:rPr>
        <w:t>- far parte di commissioni di concorso per l’accesso al pubblico impiego;</w:t>
      </w:r>
    </w:p>
    <w:p w14:paraId="6F3DD6E6" w14:textId="77777777" w:rsidR="00221501" w:rsidRDefault="00000000">
      <w:pPr>
        <w:spacing w:line="276" w:lineRule="auto"/>
        <w:ind w:left="708" w:hanging="141"/>
        <w:jc w:val="both"/>
        <w:rPr>
          <w:rFonts w:ascii="Roboto" w:eastAsia="Roboto" w:hAnsi="Roboto" w:cs="Roboto"/>
          <w:sz w:val="24"/>
          <w:szCs w:val="24"/>
        </w:rPr>
      </w:pPr>
      <w:r>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14:paraId="326A3A2E" w14:textId="77777777" w:rsidR="00221501" w:rsidRDefault="00000000">
      <w:pPr>
        <w:spacing w:line="276" w:lineRule="auto"/>
        <w:ind w:left="708" w:hanging="141"/>
        <w:jc w:val="both"/>
        <w:rPr>
          <w:rFonts w:ascii="Roboto" w:eastAsia="Roboto" w:hAnsi="Roboto" w:cs="Roboto"/>
          <w:sz w:val="24"/>
          <w:szCs w:val="24"/>
        </w:rPr>
      </w:pPr>
      <w:r>
        <w:rPr>
          <w:rFonts w:ascii="Roboto" w:eastAsia="Roboto" w:hAnsi="Roboto" w:cs="Roboto"/>
          <w:sz w:val="24"/>
          <w:szCs w:val="24"/>
        </w:rPr>
        <w:t>- far parte delle commissioni di gara per la scelta del contraente per l’affidamento di contratti pubblici o per la concessione o l’erogazione di sovvenzioni o benefici.</w:t>
      </w:r>
    </w:p>
    <w:p w14:paraId="3046BDAB" w14:textId="77777777" w:rsidR="00221501" w:rsidRDefault="00000000">
      <w:pPr>
        <w:spacing w:line="276" w:lineRule="auto"/>
        <w:jc w:val="both"/>
        <w:rPr>
          <w:rFonts w:ascii="Roboto" w:eastAsia="Roboto" w:hAnsi="Roboto" w:cs="Roboto"/>
          <w:sz w:val="24"/>
          <w:szCs w:val="24"/>
        </w:rPr>
      </w:pPr>
      <w:r>
        <w:rPr>
          <w:rFonts w:ascii="Roboto" w:eastAsia="Roboto" w:hAnsi="Roboto" w:cs="Roboto"/>
          <w:sz w:val="24"/>
          <w:szCs w:val="24"/>
        </w:rPr>
        <w:t xml:space="preserve">Nei limiti delle competenze e delle funzioni dei membri delle commissioni, ove possibile è garantito il </w:t>
      </w:r>
      <w:r>
        <w:rPr>
          <w:rFonts w:ascii="Roboto" w:eastAsia="Roboto" w:hAnsi="Roboto" w:cs="Roboto"/>
          <w:b/>
          <w:sz w:val="24"/>
          <w:szCs w:val="24"/>
        </w:rPr>
        <w:t>principio di rotazione</w:t>
      </w:r>
      <w:r>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14:paraId="24E7237D"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Il Consiglio </w:t>
      </w:r>
      <w:r>
        <w:rPr>
          <w:rFonts w:ascii="Roboto" w:eastAsia="Roboto" w:hAnsi="Roboto" w:cs="Roboto"/>
          <w:b/>
          <w:sz w:val="24"/>
          <w:szCs w:val="24"/>
        </w:rPr>
        <w:t xml:space="preserve">garantisce il rispetto di tale principio nella costituzione delle suddette commissioni </w:t>
      </w:r>
      <w:r>
        <w:rPr>
          <w:rFonts w:ascii="Roboto" w:eastAsia="Roboto" w:hAnsi="Roboto" w:cs="Roboto"/>
          <w:sz w:val="24"/>
          <w:szCs w:val="24"/>
        </w:rPr>
        <w:t>segnalando eventuali difformità rispetto a tale previsione al RPCT che provvede alle eventuali sostituzioni dei membri.</w:t>
      </w:r>
    </w:p>
    <w:p w14:paraId="52492822"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RPCT vigila sulla sottoscrizione, da parte del dipendente assegnatario di uno degli incarichi innanzi menzionati, della dichiarazione sostitutiva di certificazione ex art. 46 del d.P.R. n. 445/2000 in cui attesti, contestualmente all’accettazione, l’assenza di condanne penali per reati previsti nel capo I del Titolo II del libro secondo del </w:t>
      </w:r>
      <w:proofErr w:type="gramStart"/>
      <w:r>
        <w:rPr>
          <w:rFonts w:ascii="Roboto" w:eastAsia="Roboto" w:hAnsi="Roboto" w:cs="Roboto"/>
          <w:sz w:val="24"/>
          <w:szCs w:val="24"/>
        </w:rPr>
        <w:t>codice penale</w:t>
      </w:r>
      <w:proofErr w:type="gramEnd"/>
      <w:r>
        <w:rPr>
          <w:rFonts w:ascii="Roboto" w:eastAsia="Roboto" w:hAnsi="Roboto" w:cs="Roboto"/>
          <w:sz w:val="24"/>
          <w:szCs w:val="24"/>
        </w:rPr>
        <w:t>.</w:t>
      </w:r>
    </w:p>
    <w:p w14:paraId="5B958341"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Il RPCT effettuerà controlli a campione sulle dichiarazioni rilasciate dai membri delle commissioni ogni semestre e a campione ogni semestre per gli incarichi affidati.</w:t>
      </w:r>
    </w:p>
    <w:p w14:paraId="11D94BD4" w14:textId="77777777" w:rsidR="00221501" w:rsidRDefault="00000000">
      <w:pPr>
        <w:pStyle w:val="Titolo2"/>
        <w:numPr>
          <w:ilvl w:val="1"/>
          <w:numId w:val="4"/>
        </w:numPr>
        <w:spacing w:before="360" w:after="80"/>
        <w:rPr>
          <w:sz w:val="24"/>
          <w:szCs w:val="24"/>
        </w:rPr>
      </w:pPr>
      <w:bookmarkStart w:id="26" w:name="_Toc121330152"/>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incompatibilità degli incarichi e </w:t>
      </w:r>
      <w:proofErr w:type="spellStart"/>
      <w:r>
        <w:rPr>
          <w:rFonts w:ascii="Roboto" w:eastAsia="Roboto" w:hAnsi="Roboto" w:cs="Roboto"/>
          <w:sz w:val="24"/>
          <w:szCs w:val="24"/>
        </w:rPr>
        <w:t>pantouflage</w:t>
      </w:r>
      <w:bookmarkEnd w:id="26"/>
      <w:proofErr w:type="spellEnd"/>
    </w:p>
    <w:p w14:paraId="583EB71E"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D.lgs. n. 39/2013 ha attuato la delega stabilita dai commi 49 e 50 dell’art. 1 della l. n. 190/2012, prevedendo fattispecie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dell’incarico.</w:t>
      </w:r>
    </w:p>
    <w:p w14:paraId="7903CF17" w14:textId="77777777" w:rsidR="00221501" w:rsidRDefault="00000000">
      <w:pPr>
        <w:spacing w:after="200" w:line="276" w:lineRule="auto"/>
        <w:jc w:val="both"/>
        <w:rPr>
          <w:rFonts w:ascii="Roboto" w:eastAsia="Roboto" w:hAnsi="Roboto" w:cs="Roboto"/>
          <w:sz w:val="24"/>
          <w:szCs w:val="24"/>
        </w:rPr>
      </w:pPr>
      <w:r>
        <w:rPr>
          <w:rFonts w:ascii="Roboto" w:eastAsia="Roboto" w:hAnsi="Roboto" w:cs="Roboto"/>
          <w:sz w:val="24"/>
          <w:szCs w:val="24"/>
        </w:rPr>
        <w:t>Si precisa che nell’attuale pianta organica dell’Ordine non sono presenti ruoli dirigenziali.</w:t>
      </w:r>
    </w:p>
    <w:p w14:paraId="222C935A" w14:textId="77777777" w:rsidR="00221501" w:rsidRDefault="00000000">
      <w:pPr>
        <w:pStyle w:val="Titolo3"/>
        <w:numPr>
          <w:ilvl w:val="2"/>
          <w:numId w:val="4"/>
        </w:numPr>
        <w:spacing w:line="276" w:lineRule="auto"/>
        <w:jc w:val="both"/>
        <w:rPr>
          <w:sz w:val="24"/>
          <w:szCs w:val="24"/>
        </w:rPr>
      </w:pPr>
      <w:bookmarkStart w:id="27" w:name="_Toc121330153"/>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ex d.lgs. 39/2013</w:t>
      </w:r>
      <w:bookmarkEnd w:id="27"/>
    </w:p>
    <w:p w14:paraId="231DB00D" w14:textId="77777777" w:rsidR="00221501" w:rsidRDefault="00000000">
      <w:pPr>
        <w:spacing w:line="276" w:lineRule="auto"/>
        <w:ind w:left="142" w:firstLine="578"/>
        <w:jc w:val="both"/>
        <w:rPr>
          <w:rFonts w:ascii="Roboto" w:eastAsia="Roboto" w:hAnsi="Roboto" w:cs="Roboto"/>
          <w:b/>
          <w:sz w:val="24"/>
          <w:szCs w:val="24"/>
        </w:rPr>
      </w:pPr>
      <w:r>
        <w:rPr>
          <w:rFonts w:ascii="Roboto" w:eastAsia="Roboto" w:hAnsi="Roboto" w:cs="Roboto"/>
          <w:b/>
          <w:sz w:val="24"/>
          <w:szCs w:val="24"/>
        </w:rPr>
        <w:t xml:space="preserve">Le </w:t>
      </w:r>
      <w:proofErr w:type="spellStart"/>
      <w:r>
        <w:rPr>
          <w:rFonts w:ascii="Roboto" w:eastAsia="Roboto" w:hAnsi="Roboto" w:cs="Roboto"/>
          <w:b/>
          <w:sz w:val="24"/>
          <w:szCs w:val="24"/>
        </w:rPr>
        <w:t>inconferibilità</w:t>
      </w:r>
      <w:proofErr w:type="spellEnd"/>
      <w:r>
        <w:rPr>
          <w:rFonts w:ascii="Roboto" w:eastAsia="Roboto" w:hAnsi="Roboto" w:cs="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44F799B8" w14:textId="77777777" w:rsidR="00221501" w:rsidRDefault="00000000">
      <w:pPr>
        <w:spacing w:line="276" w:lineRule="auto"/>
        <w:ind w:left="142" w:firstLine="578"/>
        <w:jc w:val="both"/>
        <w:rPr>
          <w:rFonts w:ascii="Roboto" w:eastAsia="Roboto" w:hAnsi="Roboto" w:cs="Roboto"/>
          <w:sz w:val="24"/>
          <w:szCs w:val="24"/>
        </w:rPr>
      </w:pPr>
      <w:r>
        <w:rPr>
          <w:rFonts w:ascii="Roboto" w:eastAsia="Roboto" w:hAnsi="Roboto" w:cs="Roboto"/>
          <w:sz w:val="24"/>
          <w:szCs w:val="24"/>
        </w:rPr>
        <w:t xml:space="preserve">Nel caso di violazione delle norme sulle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la contestazione della possibile violazione va effettuata nei confronti tanto dell’organo che ha conferito l’incarico quanto del soggetto cui l’incarico è stato conferito, applicando la dove rilevi l’art.18 del D. Lgs n.39/2013. </w:t>
      </w:r>
    </w:p>
    <w:p w14:paraId="69D10E1E" w14:textId="77777777" w:rsidR="00221501" w:rsidRDefault="00000000">
      <w:pPr>
        <w:spacing w:line="276" w:lineRule="auto"/>
        <w:ind w:left="142" w:firstLine="578"/>
        <w:jc w:val="both"/>
        <w:rPr>
          <w:rFonts w:ascii="Roboto" w:eastAsia="Roboto" w:hAnsi="Roboto" w:cs="Roboto"/>
          <w:sz w:val="24"/>
          <w:szCs w:val="24"/>
        </w:rPr>
      </w:pPr>
      <w:r>
        <w:rPr>
          <w:rFonts w:ascii="Roboto" w:eastAsia="Roboto" w:hAnsi="Roboto" w:cs="Roboto"/>
          <w:sz w:val="24"/>
          <w:szCs w:val="24"/>
        </w:rPr>
        <w:t xml:space="preserve">Circa le modalità di verifica da parte del RPCT, si rimanda a quanto espressamente previsto al sub 3) della delibera n. 833/2016 dell'ANAC e alla delibera n. 1201/2019 </w:t>
      </w:r>
      <w:proofErr w:type="gramStart"/>
      <w:r>
        <w:rPr>
          <w:rFonts w:ascii="Roboto" w:eastAsia="Roboto" w:hAnsi="Roboto" w:cs="Roboto"/>
          <w:sz w:val="24"/>
          <w:szCs w:val="24"/>
        </w:rPr>
        <w:t>dell’ ANAC</w:t>
      </w:r>
      <w:proofErr w:type="gramEnd"/>
      <w:r>
        <w:rPr>
          <w:rFonts w:ascii="Roboto" w:eastAsia="Roboto" w:hAnsi="Roboto" w:cs="Roboto"/>
          <w:sz w:val="24"/>
          <w:szCs w:val="24"/>
        </w:rPr>
        <w:t>.</w:t>
      </w:r>
    </w:p>
    <w:p w14:paraId="141792C8" w14:textId="77777777" w:rsidR="00221501" w:rsidRDefault="00000000">
      <w:pPr>
        <w:spacing w:after="200" w:line="276" w:lineRule="auto"/>
        <w:ind w:left="142" w:firstLine="578"/>
        <w:jc w:val="both"/>
        <w:rPr>
          <w:rFonts w:ascii="Roboto" w:eastAsia="Roboto" w:hAnsi="Roboto" w:cs="Roboto"/>
          <w:b/>
          <w:sz w:val="24"/>
          <w:szCs w:val="24"/>
        </w:rPr>
      </w:pPr>
      <w:bookmarkStart w:id="28" w:name="_heading=h.gjdgxs"/>
      <w:bookmarkEnd w:id="28"/>
      <w:r>
        <w:rPr>
          <w:rFonts w:ascii="Roboto" w:eastAsia="Roboto" w:hAnsi="Roboto" w:cs="Roboto"/>
          <w:sz w:val="24"/>
          <w:szCs w:val="24"/>
        </w:rPr>
        <w:t xml:space="preserve">Il RPCT effettuerà i controlli sulla veridicità delle dichiarazioni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rilasciate dagli interessati a campione. </w:t>
      </w:r>
    </w:p>
    <w:p w14:paraId="6766BC20" w14:textId="77777777" w:rsidR="00221501" w:rsidRDefault="00000000">
      <w:pPr>
        <w:pStyle w:val="Titolo3"/>
        <w:numPr>
          <w:ilvl w:val="2"/>
          <w:numId w:val="4"/>
        </w:numPr>
        <w:spacing w:line="276" w:lineRule="auto"/>
        <w:jc w:val="both"/>
        <w:rPr>
          <w:sz w:val="24"/>
          <w:szCs w:val="24"/>
        </w:rPr>
      </w:pPr>
      <w:bookmarkStart w:id="29" w:name="_Toc121330154"/>
      <w:r>
        <w:rPr>
          <w:rFonts w:ascii="Roboto" w:eastAsia="Roboto" w:hAnsi="Roboto" w:cs="Roboto"/>
          <w:sz w:val="24"/>
          <w:szCs w:val="24"/>
        </w:rPr>
        <w:t>Incompatibilità ex d.lgs. 39/2013</w:t>
      </w:r>
      <w:bookmarkEnd w:id="29"/>
    </w:p>
    <w:p w14:paraId="6B4BFDAD"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Le</w:t>
      </w:r>
      <w:r>
        <w:rPr>
          <w:rFonts w:ascii="Roboto" w:eastAsia="Roboto" w:hAnsi="Roboto" w:cs="Roboto"/>
          <w:b/>
          <w:sz w:val="24"/>
          <w:szCs w:val="24"/>
        </w:rPr>
        <w:t xml:space="preserve"> incompatibilità</w:t>
      </w:r>
      <w:r>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5D4FBED2"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Così come previsto dalla delibera n. 833 </w:t>
      </w:r>
      <w:proofErr w:type="spellStart"/>
      <w:r>
        <w:rPr>
          <w:rFonts w:ascii="Roboto" w:eastAsia="Roboto" w:hAnsi="Roboto" w:cs="Roboto"/>
          <w:sz w:val="24"/>
          <w:szCs w:val="24"/>
        </w:rPr>
        <w:t>dell’Anac</w:t>
      </w:r>
      <w:proofErr w:type="spellEnd"/>
      <w:r>
        <w:rPr>
          <w:rFonts w:ascii="Roboto" w:eastAsia="Roboto" w:hAnsi="Roboto" w:cs="Roboto"/>
          <w:sz w:val="24"/>
          <w:szCs w:val="24"/>
        </w:rPr>
        <w:t xml:space="preserve">, il RPCT è il soggetto tenuto a far rispettare le disposizioni dettate dal d.lgs. n. 39/2013, ed è assegnatario del compito di </w:t>
      </w:r>
      <w:r>
        <w:rPr>
          <w:rFonts w:ascii="Roboto" w:eastAsia="Roboto" w:hAnsi="Roboto" w:cs="Roboto"/>
          <w:sz w:val="24"/>
          <w:szCs w:val="24"/>
        </w:rPr>
        <w:lastRenderedPageBreak/>
        <w:t xml:space="preserve">contestare le situazioni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o incompatibilità e di segnalare la violazione </w:t>
      </w:r>
      <w:proofErr w:type="spellStart"/>
      <w:r>
        <w:rPr>
          <w:rFonts w:ascii="Roboto" w:eastAsia="Roboto" w:hAnsi="Roboto" w:cs="Roboto"/>
          <w:sz w:val="24"/>
          <w:szCs w:val="24"/>
        </w:rPr>
        <w:t>all’Anac</w:t>
      </w:r>
      <w:proofErr w:type="spellEnd"/>
      <w:r>
        <w:rPr>
          <w:rFonts w:ascii="Roboto" w:eastAsia="Roboto" w:hAnsi="Roboto" w:cs="Roboto"/>
          <w:sz w:val="24"/>
          <w:szCs w:val="24"/>
        </w:rPr>
        <w:t xml:space="preserve">. </w:t>
      </w:r>
    </w:p>
    <w:p w14:paraId="57586A8F"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14:paraId="75FCDBD8"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Circa le modalità di verifica da parte del RPCT, si rimanda a quanto espressamente previsto al sub 3) della delibera 833/2016 dell’ANAC. </w:t>
      </w:r>
    </w:p>
    <w:p w14:paraId="008ADCE4"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RPCT effettuerà i controlli sulla veridicità delle dichiarazioni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rilasciate dagli interessati a campione. </w:t>
      </w:r>
    </w:p>
    <w:p w14:paraId="6A48CE33" w14:textId="77777777" w:rsidR="00221501" w:rsidRDefault="00000000">
      <w:pPr>
        <w:pStyle w:val="Titolo3"/>
        <w:numPr>
          <w:ilvl w:val="2"/>
          <w:numId w:val="4"/>
        </w:numPr>
        <w:spacing w:line="276" w:lineRule="auto"/>
        <w:jc w:val="both"/>
        <w:rPr>
          <w:sz w:val="24"/>
          <w:szCs w:val="24"/>
        </w:rPr>
      </w:pPr>
      <w:bookmarkStart w:id="30" w:name="_Toc121330155"/>
      <w:r>
        <w:rPr>
          <w:rFonts w:ascii="Roboto" w:eastAsia="Roboto" w:hAnsi="Roboto" w:cs="Roboto"/>
          <w:sz w:val="24"/>
          <w:szCs w:val="24"/>
        </w:rPr>
        <w:t>Autorizzazione ad incarichi ed attività extraistituzionali</w:t>
      </w:r>
      <w:bookmarkEnd w:id="30"/>
    </w:p>
    <w:p w14:paraId="061B5D4A"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Nei contratti con i dipendenti pubblici verranno inserite apposite clausole volte ad accertare l’esistenza dell’autorizzazione a svolgere l’incarico extraistituzionale.</w:t>
      </w:r>
    </w:p>
    <w:p w14:paraId="62D687E5"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Il RPCT effettuerà i controlli sulla veridicità delle dichiarazioni rilasciate dagli interessati a campione. </w:t>
      </w:r>
    </w:p>
    <w:p w14:paraId="5B2835E1" w14:textId="77777777" w:rsidR="00221501" w:rsidRDefault="00000000">
      <w:pPr>
        <w:pStyle w:val="Titolo3"/>
        <w:numPr>
          <w:ilvl w:val="2"/>
          <w:numId w:val="4"/>
        </w:numPr>
        <w:spacing w:line="276" w:lineRule="auto"/>
        <w:jc w:val="both"/>
        <w:rPr>
          <w:sz w:val="24"/>
          <w:szCs w:val="24"/>
        </w:rPr>
      </w:pPr>
      <w:bookmarkStart w:id="31" w:name="_Toc121330156"/>
      <w:r>
        <w:rPr>
          <w:rFonts w:ascii="Roboto" w:eastAsia="Roboto" w:hAnsi="Roboto" w:cs="Roboto"/>
          <w:sz w:val="24"/>
          <w:szCs w:val="24"/>
        </w:rPr>
        <w:t>Incompatibilità successiva (</w:t>
      </w:r>
      <w:proofErr w:type="spellStart"/>
      <w:r>
        <w:rPr>
          <w:rFonts w:ascii="Roboto" w:eastAsia="Roboto" w:hAnsi="Roboto" w:cs="Roboto"/>
          <w:sz w:val="24"/>
          <w:szCs w:val="24"/>
        </w:rPr>
        <w:t>pantouflage</w:t>
      </w:r>
      <w:proofErr w:type="spellEnd"/>
      <w:r>
        <w:rPr>
          <w:rFonts w:ascii="Roboto" w:eastAsia="Roboto" w:hAnsi="Roboto" w:cs="Roboto"/>
          <w:sz w:val="24"/>
          <w:szCs w:val="24"/>
        </w:rPr>
        <w:t>)</w:t>
      </w:r>
      <w:bookmarkEnd w:id="31"/>
    </w:p>
    <w:p w14:paraId="30A7E2D7" w14:textId="77777777" w:rsidR="00221501" w:rsidRDefault="00000000">
      <w:pPr>
        <w:spacing w:line="276" w:lineRule="auto"/>
        <w:ind w:left="142" w:firstLine="578"/>
        <w:jc w:val="both"/>
        <w:rPr>
          <w:rFonts w:ascii="Roboto" w:eastAsia="Roboto" w:hAnsi="Roboto" w:cs="Roboto"/>
          <w:sz w:val="24"/>
          <w:szCs w:val="24"/>
        </w:rPr>
      </w:pPr>
      <w:r>
        <w:rPr>
          <w:rFonts w:ascii="Roboto" w:eastAsia="Roboto" w:hAnsi="Roboto" w:cs="Roboto"/>
          <w:sz w:val="24"/>
          <w:szCs w:val="24"/>
        </w:rPr>
        <w:t xml:space="preserve">L’art. 1, co. 42, lett. l) della l. n. 190/2012, ha contemplato l’ipotesi relativa alla cd. </w:t>
      </w:r>
      <w:sdt>
        <w:sdtPr>
          <w:id w:val="578335604"/>
        </w:sdtPr>
        <w:sdtContent>
          <w:sdt>
            <w:sdtPr>
              <w:id w:val="708748132"/>
            </w:sdtPr>
            <w:sdtContent>
              <w:r>
                <w:rPr>
                  <w:rFonts w:ascii="Arial" w:eastAsia="Arial" w:hAnsi="Arial" w:cs="Arial"/>
                  <w:b/>
                  <w:sz w:val="24"/>
                  <w:szCs w:val="24"/>
                </w:rPr>
                <w:t>“</w:t>
              </w:r>
              <w:proofErr w:type="spellStart"/>
              <w:r>
                <w:rPr>
                  <w:rFonts w:ascii="Arial" w:eastAsia="Arial" w:hAnsi="Arial" w:cs="Arial"/>
                  <w:b/>
                  <w:sz w:val="24"/>
                  <w:szCs w:val="24"/>
                </w:rPr>
                <w:t>incompatibilita</w:t>
              </w:r>
              <w:proofErr w:type="spellEnd"/>
              <w:r>
                <w:rPr>
                  <w:rFonts w:ascii="Arial" w:eastAsia="Arial" w:hAnsi="Arial" w:cs="Arial"/>
                  <w:b/>
                  <w:sz w:val="24"/>
                  <w:szCs w:val="24"/>
                </w:rPr>
                <w:t xml:space="preserve">̀ successiva” </w:t>
              </w:r>
            </w:sdtContent>
          </w:sdt>
        </w:sdtContent>
      </w:sdt>
      <w:r>
        <w:rPr>
          <w:rFonts w:ascii="Roboto" w:eastAsia="Roboto" w:hAnsi="Roboto" w:cs="Roboto"/>
          <w:b/>
          <w:i/>
          <w:sz w:val="24"/>
          <w:szCs w:val="24"/>
        </w:rPr>
        <w:t>(</w:t>
      </w:r>
      <w:proofErr w:type="spellStart"/>
      <w:r>
        <w:rPr>
          <w:rFonts w:ascii="Roboto" w:eastAsia="Roboto" w:hAnsi="Roboto" w:cs="Roboto"/>
          <w:b/>
          <w:i/>
          <w:sz w:val="24"/>
          <w:szCs w:val="24"/>
        </w:rPr>
        <w:t>pantouflage</w:t>
      </w:r>
      <w:proofErr w:type="spellEnd"/>
      <w:r>
        <w:rPr>
          <w:rFonts w:ascii="Roboto" w:eastAsia="Roboto" w:hAnsi="Roboto" w:cs="Roboto"/>
          <w:b/>
          <w:sz w:val="24"/>
          <w:szCs w:val="24"/>
        </w:rPr>
        <w:t>)</w:t>
      </w:r>
      <w:r>
        <w:rPr>
          <w:rFonts w:ascii="Roboto" w:eastAsia="Roboto" w:hAnsi="Roboto" w:cs="Roboto"/>
          <w:sz w:val="24"/>
          <w:szCs w:val="24"/>
        </w:rPr>
        <w:t>, introducendo all’art. 53 del d.lgs. 165/2001, il co. 16-</w:t>
      </w:r>
      <w:r>
        <w:rPr>
          <w:rFonts w:ascii="Roboto" w:eastAsia="Roboto" w:hAnsi="Roboto" w:cs="Roboto"/>
          <w:i/>
          <w:sz w:val="24"/>
          <w:szCs w:val="24"/>
        </w:rPr>
        <w:t>ter</w:t>
      </w:r>
      <w:sdt>
        <w:sdtPr>
          <w:id w:val="-744186306"/>
        </w:sdtPr>
        <w:sdtContent>
          <w:sdt>
            <w:sdtPr>
              <w:id w:val="1836452757"/>
            </w:sdtPr>
            <w:sdtContent>
              <w:r>
                <w:rPr>
                  <w:rFonts w:ascii="Arial" w:eastAsia="Arial" w:hAnsi="Arial" w:cs="Arial"/>
                  <w:sz w:val="24"/>
                  <w:szCs w:val="24"/>
                </w:rPr>
                <w:t xml:space="preserve">, ove è disposto il divieto per i dipendenti che, negli ultimi tre anni di servizio, abbiano esercitato poteri autoritativi o negoziali per conto delle pubbliche amministrazioni, di svolgere, nei tre anni successivi alla cessazione del rapporto di lavoro, </w:t>
              </w:r>
              <w:proofErr w:type="spellStart"/>
              <w:r>
                <w:rPr>
                  <w:rFonts w:ascii="Arial" w:eastAsia="Arial" w:hAnsi="Arial" w:cs="Arial"/>
                  <w:sz w:val="24"/>
                  <w:szCs w:val="24"/>
                </w:rPr>
                <w:t>attivita</w:t>
              </w:r>
              <w:proofErr w:type="spellEnd"/>
              <w:r>
                <w:rPr>
                  <w:rFonts w:ascii="Arial" w:eastAsia="Arial" w:hAnsi="Arial" w:cs="Arial"/>
                  <w:sz w:val="24"/>
                  <w:szCs w:val="24"/>
                </w:rPr>
                <w:t>̀ lavorativa o professionale presso i soggetti privati destinatari dell’</w:t>
              </w:r>
              <w:proofErr w:type="spellStart"/>
              <w:r>
                <w:rPr>
                  <w:rFonts w:ascii="Arial" w:eastAsia="Arial" w:hAnsi="Arial" w:cs="Arial"/>
                  <w:sz w:val="24"/>
                  <w:szCs w:val="24"/>
                </w:rPr>
                <w:t>attivita</w:t>
              </w:r>
              <w:proofErr w:type="spellEnd"/>
              <w:r>
                <w:rPr>
                  <w:rFonts w:ascii="Arial" w:eastAsia="Arial" w:hAnsi="Arial" w:cs="Arial"/>
                  <w:sz w:val="24"/>
                  <w:szCs w:val="24"/>
                </w:rPr>
                <w:t xml:space="preserve">̀ dell’amministrazione svolta attraverso i medesimi poteri. </w:t>
              </w:r>
            </w:sdtContent>
          </w:sdt>
        </w:sdtContent>
      </w:sdt>
      <w:r>
        <w:rPr>
          <w:rFonts w:ascii="Roboto" w:eastAsia="Roboto" w:hAnsi="Roboto" w:cs="Roboto"/>
          <w:b/>
          <w:bCs/>
          <w:sz w:val="24"/>
          <w:szCs w:val="24"/>
        </w:rPr>
        <w:t xml:space="preserve">All'atto del conferimento dell'incarico al dipendente/collaboratore verrà richiesta la sottoscrizione di apposita modulistica in cui dichiara la insussistenza di cause di </w:t>
      </w:r>
      <w:proofErr w:type="spellStart"/>
      <w:r>
        <w:rPr>
          <w:rFonts w:ascii="Roboto" w:eastAsia="Roboto" w:hAnsi="Roboto" w:cs="Roboto"/>
          <w:b/>
          <w:bCs/>
          <w:sz w:val="24"/>
          <w:szCs w:val="24"/>
        </w:rPr>
        <w:t>inconferibilità</w:t>
      </w:r>
      <w:proofErr w:type="spellEnd"/>
      <w:r>
        <w:rPr>
          <w:rFonts w:ascii="Roboto" w:eastAsia="Roboto" w:hAnsi="Roboto" w:cs="Roboto"/>
          <w:b/>
          <w:bCs/>
          <w:sz w:val="24"/>
          <w:szCs w:val="24"/>
        </w:rPr>
        <w:t xml:space="preserve"> e incompatibilità dell'incarico ai sensi della normativa sopra esaminata</w:t>
      </w:r>
      <w:r>
        <w:rPr>
          <w:rFonts w:ascii="Roboto" w:eastAsia="Roboto" w:hAnsi="Roboto" w:cs="Roboto"/>
          <w:sz w:val="24"/>
          <w:szCs w:val="24"/>
        </w:rPr>
        <w:t xml:space="preserve">. Inoltre, si prevede una </w:t>
      </w:r>
      <w:r>
        <w:rPr>
          <w:rFonts w:ascii="Roboto" w:eastAsia="Roboto" w:hAnsi="Roboto" w:cs="Roboto"/>
          <w:b/>
          <w:bCs/>
          <w:sz w:val="24"/>
          <w:szCs w:val="24"/>
        </w:rPr>
        <w:t>dichiarazione da sottoscrivere al momento della cessazione dal servizio o dall’incarico</w:t>
      </w:r>
      <w:r>
        <w:rPr>
          <w:rFonts w:ascii="Roboto" w:eastAsia="Roboto" w:hAnsi="Roboto" w:cs="Roboto"/>
          <w:sz w:val="24"/>
          <w:szCs w:val="24"/>
        </w:rPr>
        <w:t xml:space="preserve">, con cui il dipendente si impegna al rispetto del divieto di </w:t>
      </w:r>
      <w:proofErr w:type="spellStart"/>
      <w:r>
        <w:rPr>
          <w:rFonts w:ascii="Roboto" w:eastAsia="Roboto" w:hAnsi="Roboto" w:cs="Roboto"/>
          <w:sz w:val="24"/>
          <w:szCs w:val="24"/>
        </w:rPr>
        <w:t>pantouflage</w:t>
      </w:r>
      <w:proofErr w:type="spellEnd"/>
      <w:r>
        <w:rPr>
          <w:rFonts w:ascii="Roboto" w:eastAsia="Roboto" w:hAnsi="Roboto" w:cs="Roboto"/>
          <w:sz w:val="24"/>
          <w:szCs w:val="24"/>
        </w:rPr>
        <w:t xml:space="preserve">, allo scopo di evitare eventuali contestazioni in ordine alla conoscibilità della </w:t>
      </w:r>
      <w:proofErr w:type="spellStart"/>
      <w:r>
        <w:rPr>
          <w:rFonts w:ascii="Roboto" w:eastAsia="Roboto" w:hAnsi="Roboto" w:cs="Roboto"/>
          <w:sz w:val="24"/>
          <w:szCs w:val="24"/>
        </w:rPr>
        <w:t>norma.</w:t>
      </w:r>
      <w:r>
        <w:rPr>
          <w:rFonts w:ascii="Arial" w:eastAsia="Arial" w:hAnsi="Arial" w:cs="Arial"/>
          <w:b/>
          <w:bCs/>
          <w:sz w:val="24"/>
          <w:szCs w:val="24"/>
        </w:rPr>
        <w:t>Si</w:t>
      </w:r>
      <w:proofErr w:type="spellEnd"/>
      <w:r>
        <w:rPr>
          <w:rFonts w:ascii="Arial" w:eastAsia="Arial" w:hAnsi="Arial" w:cs="Arial"/>
          <w:b/>
          <w:bCs/>
          <w:sz w:val="24"/>
          <w:szCs w:val="24"/>
        </w:rPr>
        <w:t xml:space="preserve"> prevede inoltre la previsione nei bandi di gara o negli atti prodromici agli affidamenti di contratti nonché nei contratti della Federazione l’obbligo per l’operatore economico concorrente di dichiarare di non avere stipulato contratti di lavoro o comunque attribuito incarichi a ex dipendenti pubblici in violazione del predetto divieto.</w:t>
      </w:r>
      <w:r>
        <w:rPr>
          <w:rFonts w:ascii="Roboto" w:eastAsia="Roboto" w:hAnsi="Roboto" w:cs="Roboto"/>
          <w:b/>
          <w:bCs/>
          <w:sz w:val="24"/>
          <w:szCs w:val="24"/>
        </w:rPr>
        <w:t xml:space="preserve"> </w:t>
      </w:r>
      <w:r>
        <w:rPr>
          <w:rFonts w:ascii="Roboto" w:eastAsia="Roboto" w:hAnsi="Roboto" w:cs="Roboto"/>
          <w:sz w:val="24"/>
          <w:szCs w:val="24"/>
        </w:rPr>
        <w:t>Il RPCT effettuerà i controlli sulla veridicità delle dichiarazioni rilasciate dagli interessati a campione.</w:t>
      </w:r>
    </w:p>
    <w:p w14:paraId="33B60D60" w14:textId="77777777" w:rsidR="00221501" w:rsidRDefault="00000000">
      <w:pPr>
        <w:pStyle w:val="Titolo2"/>
        <w:numPr>
          <w:ilvl w:val="1"/>
          <w:numId w:val="4"/>
        </w:numPr>
        <w:spacing w:before="360" w:after="80"/>
        <w:rPr>
          <w:sz w:val="24"/>
          <w:szCs w:val="24"/>
        </w:rPr>
      </w:pPr>
      <w:bookmarkStart w:id="32" w:name="_Toc121330157"/>
      <w:r>
        <w:rPr>
          <w:rFonts w:ascii="Roboto" w:eastAsia="Roboto" w:hAnsi="Roboto" w:cs="Roboto"/>
          <w:sz w:val="24"/>
          <w:szCs w:val="24"/>
        </w:rPr>
        <w:t>La rotazione del personale</w:t>
      </w:r>
      <w:bookmarkEnd w:id="32"/>
    </w:p>
    <w:p w14:paraId="6A2BE959"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L’Ordine non ha personale.</w:t>
      </w:r>
    </w:p>
    <w:p w14:paraId="31A3F47E" w14:textId="77777777" w:rsidR="00221501" w:rsidRDefault="00000000">
      <w:pPr>
        <w:pStyle w:val="Titolo2"/>
        <w:numPr>
          <w:ilvl w:val="1"/>
          <w:numId w:val="4"/>
        </w:numPr>
        <w:spacing w:before="360" w:after="80"/>
        <w:rPr>
          <w:sz w:val="24"/>
          <w:szCs w:val="24"/>
        </w:rPr>
      </w:pPr>
      <w:bookmarkStart w:id="33" w:name="_Toc121330158"/>
      <w:r>
        <w:rPr>
          <w:rFonts w:ascii="Roboto" w:eastAsia="Roboto" w:hAnsi="Roboto" w:cs="Roboto"/>
          <w:sz w:val="24"/>
          <w:szCs w:val="24"/>
        </w:rPr>
        <w:lastRenderedPageBreak/>
        <w:t>La rotazione straordinaria</w:t>
      </w:r>
      <w:bookmarkEnd w:id="33"/>
    </w:p>
    <w:p w14:paraId="79E75498"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b/>
          <w:sz w:val="24"/>
          <w:szCs w:val="24"/>
        </w:rPr>
        <w:t>La rotazione straordinaria</w:t>
      </w:r>
      <w:sdt>
        <w:sdtPr>
          <w:id w:val="491074365"/>
        </w:sdtPr>
        <w:sdtContent>
          <w:sdt>
            <w:sdtPr>
              <w:id w:val="544681298"/>
            </w:sdtPr>
            <w:sdtContent>
              <w:r>
                <w:rPr>
                  <w:rFonts w:ascii="Arial" w:eastAsia="Arial" w:hAnsi="Arial" w:cs="Arial"/>
                  <w:sz w:val="24"/>
                  <w:szCs w:val="24"/>
                </w:rPr>
                <w:t xml:space="preserve"> è disciplinata per il pubblico impiego nel d.lgs. 165/2001, art. 16, co. 1, lett. l-quater.</w:t>
              </w:r>
            </w:sdtContent>
          </w:sdt>
        </w:sdtContent>
      </w:sdt>
    </w:p>
    <w:p w14:paraId="3AA54EB8"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L’Ordine intende prevedere un meccanismo analogo a quello sancito dal d.lgs. 165/2001 all'art. 16, co. 1, lett. L-quater </w:t>
      </w:r>
      <w:r>
        <w:rPr>
          <w:rFonts w:ascii="Roboto" w:eastAsia="Roboto" w:hAnsi="Roboto" w:cs="Roboto"/>
          <w:b/>
          <w:bCs/>
          <w:sz w:val="24"/>
          <w:szCs w:val="24"/>
        </w:rPr>
        <w:t>laddove tale previsione in futuro risulti applicabile in caso di assunzione di dipendenti.</w:t>
      </w:r>
      <w:r>
        <w:rPr>
          <w:rFonts w:ascii="Roboto" w:eastAsia="Roboto" w:hAnsi="Roboto" w:cs="Roboto"/>
          <w:sz w:val="24"/>
          <w:szCs w:val="24"/>
        </w:rPr>
        <w:t xml:space="preserve"> Ciascun dipendente deve comunicare l’avvio nei propri confronti di procedimenti penali per i seguenti reati entro 30 giorni dalla conoscenza della notizia al RPCT tramite segnalazione scritta inoltrata tramite e-mail:</w:t>
      </w:r>
    </w:p>
    <w:p w14:paraId="72C9BA4A" w14:textId="77777777" w:rsidR="00221501" w:rsidRDefault="00000000">
      <w:pPr>
        <w:spacing w:line="276" w:lineRule="auto"/>
        <w:ind w:left="360"/>
        <w:jc w:val="both"/>
        <w:rPr>
          <w:rFonts w:ascii="Roboto" w:eastAsia="Roboto" w:hAnsi="Roboto" w:cs="Roboto"/>
          <w:sz w:val="24"/>
          <w:szCs w:val="24"/>
        </w:rPr>
      </w:pPr>
      <w:r>
        <w:rPr>
          <w:rFonts w:ascii="Roboto" w:eastAsia="Roboto" w:hAnsi="Roboto" w:cs="Roboto"/>
          <w:sz w:val="24"/>
          <w:szCs w:val="24"/>
        </w:rPr>
        <w:t xml:space="preserve">- reati previsti dagli articoli 317, 318, 319, 319-bis, 319-ter, 319-quater, 320, 321, 322, 322-bis, 346-bis, 353 e 353-bis del </w:t>
      </w:r>
      <w:proofErr w:type="gramStart"/>
      <w:r>
        <w:rPr>
          <w:rFonts w:ascii="Roboto" w:eastAsia="Roboto" w:hAnsi="Roboto" w:cs="Roboto"/>
          <w:sz w:val="24"/>
          <w:szCs w:val="24"/>
        </w:rPr>
        <w:t>codice penale</w:t>
      </w:r>
      <w:proofErr w:type="gramEnd"/>
      <w:r>
        <w:rPr>
          <w:rFonts w:ascii="Roboto" w:eastAsia="Roboto" w:hAnsi="Roboto" w:cs="Roboto"/>
          <w:sz w:val="24"/>
          <w:szCs w:val="24"/>
        </w:rPr>
        <w:t>;</w:t>
      </w:r>
    </w:p>
    <w:p w14:paraId="3FFC93BB" w14:textId="77777777" w:rsidR="00221501" w:rsidRDefault="00000000">
      <w:pPr>
        <w:spacing w:line="276" w:lineRule="auto"/>
        <w:ind w:left="360"/>
        <w:jc w:val="both"/>
        <w:rPr>
          <w:rFonts w:ascii="Roboto" w:eastAsia="Roboto" w:hAnsi="Roboto" w:cs="Roboto"/>
          <w:sz w:val="24"/>
          <w:szCs w:val="24"/>
        </w:rPr>
      </w:pPr>
      <w:r>
        <w:rPr>
          <w:rFonts w:ascii="Roboto" w:eastAsia="Roboto" w:hAnsi="Roboto" w:cs="Roboto"/>
          <w:sz w:val="24"/>
          <w:szCs w:val="24"/>
        </w:rPr>
        <w:t xml:space="preserve">- gli altri reati contro la p.a. (di cui al Capo I del Titolo II del Libro secondo del </w:t>
      </w:r>
      <w:proofErr w:type="gramStart"/>
      <w:r>
        <w:rPr>
          <w:rFonts w:ascii="Roboto" w:eastAsia="Roboto" w:hAnsi="Roboto" w:cs="Roboto"/>
          <w:sz w:val="24"/>
          <w:szCs w:val="24"/>
        </w:rPr>
        <w:t>Codice Penale</w:t>
      </w:r>
      <w:proofErr w:type="gramEnd"/>
      <w:r>
        <w:rPr>
          <w:rFonts w:ascii="Roboto" w:eastAsia="Roboto" w:hAnsi="Roboto" w:cs="Roboto"/>
          <w:sz w:val="24"/>
          <w:szCs w:val="24"/>
        </w:rPr>
        <w:t xml:space="preserve">, rilevanti ai fini delle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ai sensi dell’art. 3 del d.lgs. n. 39 del 2013, dell’art. 35-bis del d.lgs. n. 165/2001 e del d.lgs. n. 235 del 2012).</w:t>
      </w:r>
    </w:p>
    <w:p w14:paraId="57BC47AC" w14:textId="77777777" w:rsidR="00221501" w:rsidRDefault="00000000">
      <w:pPr>
        <w:spacing w:line="276" w:lineRule="auto"/>
        <w:ind w:left="360"/>
        <w:jc w:val="both"/>
        <w:rPr>
          <w:rFonts w:ascii="Roboto" w:eastAsia="Roboto" w:hAnsi="Roboto" w:cs="Roboto"/>
          <w:sz w:val="24"/>
          <w:szCs w:val="24"/>
        </w:rPr>
      </w:pPr>
      <w:r>
        <w:rPr>
          <w:rFonts w:ascii="Roboto" w:eastAsia="Roboto" w:hAnsi="Roboto" w:cs="Roboto"/>
          <w:sz w:val="24"/>
          <w:szCs w:val="24"/>
        </w:rPr>
        <w:t>La mancata comunicazione è sanzionata a livello disciplinare.</w:t>
      </w:r>
    </w:p>
    <w:p w14:paraId="6D166A0C" w14:textId="77777777" w:rsidR="00221501" w:rsidRDefault="00000000">
      <w:pPr>
        <w:spacing w:line="276" w:lineRule="auto"/>
        <w:ind w:left="360"/>
        <w:jc w:val="both"/>
        <w:rPr>
          <w:rFonts w:ascii="Roboto" w:eastAsia="Roboto" w:hAnsi="Roboto" w:cs="Roboto"/>
          <w:sz w:val="24"/>
          <w:szCs w:val="24"/>
        </w:rPr>
      </w:pPr>
      <w:sdt>
        <w:sdtPr>
          <w:id w:val="828413080"/>
        </w:sdtPr>
        <w:sdtContent>
          <w:r>
            <w:t xml:space="preserve">E’ da ritenersi obbligatoria l’adozione da parte dell’organo di indirizzo politico di un provvedimento motivato con il quale viene valutata la condotta “corruttiva” del dipendente ed eventualmente disposta la rotazione straordinaria in relazione ai delitti rilevanti previsti dagli articoli 317, 318, 319, 319-bis, 319-ter, 319-quater, 320, 321, 322, 322-bis, 346-bis, 353 e 353-bis del codice penale, di cui all’art. 7 della l. n. 69 del 2015, per “fatti di corruzione” che impongono la misura della rotazione straordinaria. L’adozione del provvedimento di cui sopra da parte dell’organo di indirizzo politico, invece, è solo facoltativa nel caso di procedimenti penali avviati per gli altri reati contro la p.a. (di cui al Capo I del Titolo II del Libro secondo del </w:t>
          </w:r>
          <w:proofErr w:type="gramStart"/>
          <w:r>
            <w:t>Codice Penale</w:t>
          </w:r>
          <w:proofErr w:type="gramEnd"/>
          <w:r>
            <w:t xml:space="preserve">, rilevanti ai fini delle </w:t>
          </w:r>
          <w:proofErr w:type="spellStart"/>
          <w:r>
            <w:t>inconferibilità</w:t>
          </w:r>
          <w:proofErr w:type="spellEnd"/>
          <w:r>
            <w:t xml:space="preserve"> ai sensi dell’art. 3 del d.lgs. n. 39 del 2013, dell’art. 35-bis del d.lgs. n. 165/2001 e del d.lgs. n. 235 del 2012). Il provvedimento dell’organo di indirizzo politico deve essere adottato entro 30 giorni dalla comunicazione effettuata dal dipendente. Con tale provvedimento l’Ordine potrebbe anche non disporre la rotazione, ma sarà sempre basato su una valutazione trasparente, collegata all’esigenza di tutelare la propria immagine di imparzialità. La motivazione del provvedimento riguarda in primo luogo la valutazione </w:t>
          </w:r>
          <w:proofErr w:type="spellStart"/>
          <w:r>
            <w:t>dell’an</w:t>
          </w:r>
          <w:proofErr w:type="spellEnd"/>
          <w:r>
            <w:t xml:space="preserve"> della decisione e in secondo luogo la scelta dell’ufficio cui il dipendente viene destinato. Nei casi di rotazione facoltativa il provvedimento eventualmente adottato precisa le motivazioni che spingono la Federazione alla rotazione, con particolare riguardo alle esigenze di tutela dell’immagine di imparzialità dell’ente.  In ogni caso, alla scadenza della durata dell’efficacia del provvedimento di rotazione, come stabilita con provvedimento motivato dell’organo di indirizzo politico, quest’ultimo dovrà valutare la situazione che si è determinata per eventuali provvedimenti da adottare.  In ipotesi di impossibilità del trasferimento d’ufficio dovuta dall’impossibilità di trovare un ufficio o una mansione di livello corrispondente alla qualifica del dipendente da trasferire e in caso di oggettiva impossibilità, il dipendente è posto in aspettativa o in disponibilità con conservazione del trattamento economico in godimento. </w:t>
          </w:r>
        </w:sdtContent>
      </w:sdt>
    </w:p>
    <w:p w14:paraId="0FEF4307" w14:textId="77777777" w:rsidR="00221501" w:rsidRDefault="00000000">
      <w:pPr>
        <w:spacing w:line="276" w:lineRule="auto"/>
        <w:ind w:left="360"/>
        <w:jc w:val="both"/>
        <w:rPr>
          <w:rFonts w:ascii="Roboto" w:eastAsia="Roboto" w:hAnsi="Roboto" w:cs="Roboto"/>
          <w:sz w:val="24"/>
          <w:szCs w:val="24"/>
        </w:rPr>
      </w:pPr>
      <w:r>
        <w:rPr>
          <w:rFonts w:ascii="Roboto" w:eastAsia="Roboto" w:hAnsi="Roboto" w:cs="Roboto"/>
          <w:sz w:val="24"/>
          <w:szCs w:val="24"/>
        </w:rPr>
        <w:t>L’adozione del provvedimento motivato di rotazione ovvero quello di permanenza del dipendente nell’Ufficio nel quale si sono verificati i fatti di rilevanza penale o disciplinare spetta esclusivamente all’organo di indirizzo politico.  Il RPCT effettuerà i controlli sul rispetto delle disposizioni in materia di rotazione straordinaria disposti dall’ente.</w:t>
      </w:r>
    </w:p>
    <w:p w14:paraId="68EB0FF9" w14:textId="77777777" w:rsidR="00221501" w:rsidRDefault="00000000">
      <w:pPr>
        <w:pStyle w:val="Titolo2"/>
        <w:numPr>
          <w:ilvl w:val="1"/>
          <w:numId w:val="4"/>
        </w:numPr>
        <w:spacing w:before="360" w:after="80"/>
        <w:rPr>
          <w:sz w:val="24"/>
          <w:szCs w:val="24"/>
        </w:rPr>
      </w:pPr>
      <w:bookmarkStart w:id="34" w:name="_Toc121330159"/>
      <w:r>
        <w:rPr>
          <w:rFonts w:ascii="Roboto" w:eastAsia="Roboto" w:hAnsi="Roboto" w:cs="Roboto"/>
          <w:sz w:val="24"/>
          <w:szCs w:val="24"/>
        </w:rPr>
        <w:t>Tutela del whistleblower</w:t>
      </w:r>
      <w:bookmarkEnd w:id="34"/>
    </w:p>
    <w:p w14:paraId="1CD0B8A6"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L’Ordine ha adottato una specifica procedura di segnalazione degli illeciti da parte dei dipendenti, dei collaboratori, del personale di un’impresa fornitrice di beni o servizi o di un’impresa che effettua lavori, pubblicata sul sito web della Federazione.</w:t>
      </w:r>
    </w:p>
    <w:p w14:paraId="0E486F15" w14:textId="77777777" w:rsidR="00221501" w:rsidRDefault="00000000">
      <w:pPr>
        <w:spacing w:line="276" w:lineRule="auto"/>
        <w:ind w:firstLine="720"/>
        <w:jc w:val="both"/>
        <w:rPr>
          <w:rFonts w:ascii="Roboto" w:eastAsia="Roboto" w:hAnsi="Roboto" w:cs="Roboto"/>
          <w:b/>
          <w:bCs/>
          <w:sz w:val="24"/>
          <w:szCs w:val="24"/>
        </w:rPr>
      </w:pPr>
      <w:r>
        <w:rPr>
          <w:rFonts w:ascii="Roboto" w:eastAsia="Roboto" w:hAnsi="Roboto" w:cs="Roboto"/>
          <w:b/>
          <w:bCs/>
          <w:sz w:val="24"/>
          <w:szCs w:val="24"/>
        </w:rPr>
        <w:t>Nel corso del precedente triennio non sono state ricevute dal RPCT segnalazioni da parte dei dipendenti o di altri soggetti.</w:t>
      </w:r>
    </w:p>
    <w:p w14:paraId="0BDA23A4" w14:textId="77777777" w:rsidR="00221501" w:rsidRDefault="00000000">
      <w:pPr>
        <w:pStyle w:val="Titolo2"/>
        <w:numPr>
          <w:ilvl w:val="1"/>
          <w:numId w:val="4"/>
        </w:numPr>
        <w:spacing w:before="360" w:after="80"/>
        <w:rPr>
          <w:sz w:val="24"/>
          <w:szCs w:val="24"/>
        </w:rPr>
      </w:pPr>
      <w:bookmarkStart w:id="35" w:name="_Toc121330160"/>
      <w:r>
        <w:rPr>
          <w:rFonts w:ascii="Roboto" w:eastAsia="Roboto" w:hAnsi="Roboto" w:cs="Roboto"/>
          <w:sz w:val="24"/>
          <w:szCs w:val="24"/>
        </w:rPr>
        <w:lastRenderedPageBreak/>
        <w:t>Formazione del personale sui temi dell'etica pubblica e della legalità</w:t>
      </w:r>
      <w:bookmarkEnd w:id="35"/>
    </w:p>
    <w:p w14:paraId="4A960818"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La formazione riveste un’importanza cruciale nell’ambito della prevenzione e della corruzione. Il controllo, il monitoraggio e la programmazione delle misure di formazione </w:t>
      </w:r>
      <w:proofErr w:type="gramStart"/>
      <w:r>
        <w:rPr>
          <w:rFonts w:ascii="Roboto" w:eastAsia="Roboto" w:hAnsi="Roboto" w:cs="Roboto"/>
          <w:sz w:val="24"/>
          <w:szCs w:val="24"/>
        </w:rPr>
        <w:t>spetta</w:t>
      </w:r>
      <w:proofErr w:type="gramEnd"/>
      <w:r>
        <w:rPr>
          <w:rFonts w:ascii="Roboto" w:eastAsia="Roboto" w:hAnsi="Roboto" w:cs="Roboto"/>
          <w:sz w:val="24"/>
          <w:szCs w:val="24"/>
        </w:rPr>
        <w:t xml:space="preserve"> al RPCT.</w:t>
      </w: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2D76C937"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78C15F6D" w14:textId="77777777" w:rsidR="00221501" w:rsidRDefault="00000000">
            <w:pPr>
              <w:widowControl w:val="0"/>
              <w:spacing w:line="276" w:lineRule="auto"/>
              <w:rPr>
                <w:rFonts w:ascii="Roboto" w:eastAsia="Roboto" w:hAnsi="Roboto" w:cs="Roboto"/>
                <w:b/>
              </w:rPr>
            </w:pPr>
            <w:r>
              <w:rPr>
                <w:rFonts w:ascii="Roboto" w:eastAsia="Roboto" w:hAnsi="Roboto" w:cs="Roboto"/>
                <w:b/>
              </w:rPr>
              <w:t xml:space="preserve">Azioni formative attuate </w:t>
            </w:r>
          </w:p>
        </w:tc>
      </w:tr>
      <w:tr w:rsidR="00221501" w14:paraId="6EF3F571"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1121D1F" w14:textId="77777777" w:rsidR="00221501" w:rsidRDefault="00000000">
            <w:pPr>
              <w:widowControl w:val="0"/>
              <w:spacing w:line="276" w:lineRule="auto"/>
              <w:ind w:firstLine="720"/>
              <w:jc w:val="both"/>
              <w:rPr>
                <w:rFonts w:ascii="Roboto" w:eastAsia="Roboto" w:hAnsi="Roboto" w:cs="Roboto"/>
              </w:rPr>
            </w:pPr>
            <w:r>
              <w:rPr>
                <w:rFonts w:ascii="Roboto" w:eastAsia="Roboto" w:hAnsi="Roboto" w:cs="Roboto"/>
              </w:rPr>
              <w:t>L’Ordine, in collaborazione con il Gruppo di Lavoro istituito a livello di FODAF Veneto, nel corso del 2020 ha realizzato n. 2 interventi formativi in materia di anticorruzione e trasparenza: uno nel mese di gennaio 2022 relativo all’anticorruzione e uno nel mese di maggio 2022 dedicato alla trasparenza.</w:t>
            </w:r>
          </w:p>
        </w:tc>
      </w:tr>
    </w:tbl>
    <w:p w14:paraId="201BDF52" w14:textId="77777777" w:rsidR="00221501" w:rsidRDefault="00221501">
      <w:pPr>
        <w:spacing w:line="276" w:lineRule="auto"/>
        <w:jc w:val="both"/>
        <w:rPr>
          <w:rFonts w:ascii="Roboto" w:eastAsia="Roboto" w:hAnsi="Roboto" w:cs="Roboto"/>
        </w:rPr>
      </w:pP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577C917D"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68531C96" w14:textId="77777777" w:rsidR="00221501" w:rsidRDefault="00000000">
            <w:pPr>
              <w:widowControl w:val="0"/>
              <w:spacing w:line="276" w:lineRule="auto"/>
              <w:rPr>
                <w:rFonts w:ascii="Roboto" w:eastAsia="Roboto" w:hAnsi="Roboto" w:cs="Roboto"/>
                <w:b/>
              </w:rPr>
            </w:pPr>
            <w:r>
              <w:rPr>
                <w:rFonts w:ascii="Roboto" w:eastAsia="Roboto" w:hAnsi="Roboto" w:cs="Roboto"/>
                <w:b/>
              </w:rPr>
              <w:t>Azioni formative programmate</w:t>
            </w:r>
          </w:p>
        </w:tc>
      </w:tr>
      <w:tr w:rsidR="00221501" w14:paraId="0530E3B3"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0E650EF" w14:textId="77777777" w:rsidR="00221501" w:rsidRDefault="00000000">
            <w:pPr>
              <w:widowControl w:val="0"/>
              <w:spacing w:line="276" w:lineRule="auto"/>
              <w:jc w:val="both"/>
              <w:rPr>
                <w:rFonts w:ascii="Roboto" w:eastAsia="Roboto" w:hAnsi="Roboto" w:cs="Roboto"/>
              </w:rPr>
            </w:pPr>
            <w:r>
              <w:rPr>
                <w:rFonts w:ascii="Roboto" w:eastAsia="Roboto" w:hAnsi="Roboto" w:cs="Roboto"/>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w:t>
            </w:r>
          </w:p>
          <w:p w14:paraId="7EBBC992" w14:textId="77777777" w:rsidR="00221501" w:rsidRDefault="00221501">
            <w:pPr>
              <w:widowControl w:val="0"/>
              <w:spacing w:line="276" w:lineRule="auto"/>
              <w:jc w:val="both"/>
              <w:rPr>
                <w:rFonts w:ascii="Roboto" w:eastAsia="Roboto" w:hAnsi="Roboto" w:cs="Roboto"/>
              </w:rPr>
            </w:pPr>
          </w:p>
        </w:tc>
      </w:tr>
    </w:tbl>
    <w:p w14:paraId="3F9BEEAB" w14:textId="77777777" w:rsidR="00221501" w:rsidRDefault="00000000">
      <w:pPr>
        <w:pStyle w:val="Titolo2"/>
        <w:numPr>
          <w:ilvl w:val="1"/>
          <w:numId w:val="4"/>
        </w:numPr>
        <w:spacing w:before="360" w:after="80"/>
        <w:rPr>
          <w:sz w:val="24"/>
          <w:szCs w:val="24"/>
        </w:rPr>
      </w:pPr>
      <w:bookmarkStart w:id="36" w:name="_Toc121330161"/>
      <w:r>
        <w:rPr>
          <w:rFonts w:ascii="Roboto" w:eastAsia="Roboto" w:hAnsi="Roboto" w:cs="Roboto"/>
          <w:sz w:val="24"/>
          <w:szCs w:val="24"/>
        </w:rPr>
        <w:t>Azioni di sensibilizzazione e rapporto con la società civile</w:t>
      </w:r>
      <w:bookmarkEnd w:id="36"/>
    </w:p>
    <w:p w14:paraId="5C1FE924"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14:paraId="4F3FEDCF" w14:textId="77777777" w:rsidR="00221501" w:rsidRDefault="00221501">
      <w:pPr>
        <w:spacing w:line="276" w:lineRule="auto"/>
        <w:jc w:val="both"/>
        <w:rPr>
          <w:rFonts w:ascii="Roboto" w:eastAsia="Roboto" w:hAnsi="Roboto" w:cs="Roboto"/>
          <w:sz w:val="24"/>
          <w:szCs w:val="24"/>
        </w:rPr>
      </w:pP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39E698F4"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6292EEF8" w14:textId="77777777" w:rsidR="00221501" w:rsidRDefault="00000000">
            <w:pPr>
              <w:widowControl w:val="0"/>
              <w:spacing w:line="276" w:lineRule="auto"/>
              <w:rPr>
                <w:rFonts w:ascii="Roboto" w:eastAsia="Roboto" w:hAnsi="Roboto" w:cs="Roboto"/>
                <w:b/>
              </w:rPr>
            </w:pPr>
            <w:r>
              <w:rPr>
                <w:rFonts w:ascii="Roboto" w:eastAsia="Roboto" w:hAnsi="Roboto" w:cs="Roboto"/>
                <w:b/>
              </w:rPr>
              <w:t>Azioni di sensibilizzazione programmate</w:t>
            </w:r>
          </w:p>
        </w:tc>
      </w:tr>
      <w:tr w:rsidR="00221501" w14:paraId="6DFFFB42"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E86A1F4" w14:textId="77777777" w:rsidR="00221501" w:rsidRDefault="00000000">
            <w:pPr>
              <w:widowControl w:val="0"/>
              <w:spacing w:line="276" w:lineRule="auto"/>
              <w:jc w:val="both"/>
              <w:rPr>
                <w:rFonts w:ascii="Roboto" w:eastAsia="Roboto" w:hAnsi="Roboto" w:cs="Roboto"/>
              </w:rPr>
            </w:pPr>
            <w:r>
              <w:rPr>
                <w:rFonts w:ascii="Roboto" w:eastAsia="Roboto" w:hAnsi="Roboto" w:cs="Roboto"/>
              </w:rPr>
              <w:t>Nel corso del triennio l‘Ordine, in raccordo con la FODAF Veneto e gli Ordini territoriali del Veneto, provvederà alla realizzazione congiunta di azioni di sensibilizzazione della società civile e dei propri iscritti attraverso la realizzazione di incontri dedicati.</w:t>
            </w:r>
          </w:p>
        </w:tc>
      </w:tr>
    </w:tbl>
    <w:p w14:paraId="10570937" w14:textId="77777777" w:rsidR="00221501" w:rsidRDefault="00000000">
      <w:pPr>
        <w:pStyle w:val="Titolo2"/>
        <w:numPr>
          <w:ilvl w:val="1"/>
          <w:numId w:val="4"/>
        </w:numPr>
        <w:spacing w:before="360" w:after="80"/>
        <w:rPr>
          <w:sz w:val="24"/>
          <w:szCs w:val="24"/>
        </w:rPr>
      </w:pPr>
      <w:bookmarkStart w:id="37" w:name="_Toc121330162"/>
      <w:r>
        <w:rPr>
          <w:rFonts w:ascii="Roboto" w:eastAsia="Roboto" w:hAnsi="Roboto" w:cs="Roboto"/>
          <w:sz w:val="24"/>
          <w:szCs w:val="24"/>
        </w:rPr>
        <w:t>Patti di integrità</w:t>
      </w:r>
      <w:bookmarkEnd w:id="37"/>
    </w:p>
    <w:p w14:paraId="76094EBB" w14:textId="77777777" w:rsidR="00221501" w:rsidRDefault="00000000">
      <w:pPr>
        <w:spacing w:line="276" w:lineRule="auto"/>
        <w:ind w:left="360" w:firstLine="360"/>
        <w:jc w:val="both"/>
        <w:rPr>
          <w:rFonts w:ascii="Roboto" w:eastAsia="Roboto" w:hAnsi="Roboto" w:cs="Roboto"/>
          <w:sz w:val="24"/>
          <w:szCs w:val="24"/>
        </w:rPr>
      </w:pPr>
      <w:r>
        <w:rPr>
          <w:rFonts w:ascii="Roboto" w:eastAsia="Roboto" w:hAnsi="Roboto" w:cs="Roboto"/>
          <w:sz w:val="24"/>
          <w:szCs w:val="24"/>
        </w:rPr>
        <w:t xml:space="preserve">In attuazione dell'art. 1, comma 17, della l. n. 190/2012 l’ente ritiene di dover utilizzare appositi patti d’integrità per l’affidamento di contratti pubblici (servizi, </w:t>
      </w:r>
      <w:proofErr w:type="gramStart"/>
      <w:r>
        <w:rPr>
          <w:rFonts w:ascii="Roboto" w:eastAsia="Roboto" w:hAnsi="Roboto" w:cs="Roboto"/>
          <w:sz w:val="24"/>
          <w:szCs w:val="24"/>
        </w:rPr>
        <w:t>forniture,  lavori</w:t>
      </w:r>
      <w:proofErr w:type="gramEnd"/>
      <w:r>
        <w:rPr>
          <w:rFonts w:ascii="Roboto" w:eastAsia="Roboto" w:hAnsi="Roboto" w:cs="Roboto"/>
          <w:sz w:val="24"/>
          <w:szCs w:val="24"/>
        </w:rPr>
        <w:t xml:space="preserve">). </w:t>
      </w:r>
    </w:p>
    <w:p w14:paraId="5E1E4E46" w14:textId="77777777" w:rsidR="00221501" w:rsidRDefault="00000000">
      <w:pPr>
        <w:spacing w:line="276" w:lineRule="auto"/>
        <w:ind w:left="360"/>
        <w:jc w:val="both"/>
        <w:rPr>
          <w:rFonts w:ascii="Roboto" w:eastAsia="Roboto" w:hAnsi="Roboto" w:cs="Roboto"/>
          <w:sz w:val="24"/>
          <w:szCs w:val="24"/>
        </w:rPr>
      </w:pPr>
      <w:r>
        <w:rPr>
          <w:rFonts w:ascii="Roboto" w:eastAsia="Roboto" w:hAnsi="Roboto" w:cs="Roboto"/>
          <w:b/>
          <w:bCs/>
          <w:sz w:val="24"/>
          <w:szCs w:val="24"/>
        </w:rPr>
        <w:t>Nei relativi avvisi, bandi di gara e/o lettere di invito sarà inserita un'apposita clausola di salvaguardia in base alla quale il mancato rispetto del patto di integrità comporterà l'esclusione dalla gara e la risoluzione del contratto</w:t>
      </w:r>
      <w:r>
        <w:rPr>
          <w:rFonts w:ascii="Roboto" w:eastAsia="Roboto" w:hAnsi="Roboto" w:cs="Roboto"/>
          <w:sz w:val="24"/>
          <w:szCs w:val="24"/>
        </w:rPr>
        <w:t>. Tali patti d’integrità prevedono per i partecipanti alla gara di conformare i propri comportamenti ai principi di lealtà, trasparenza e correttezza, nonché l’espresso impegno al rispetto delle regole di prevenzione della corruzione dell’ente, ovvero di non offrire, accettare o richiedere somme di denaro o qualsiasi altra ricompensa, vantaggio o beneficio, sia direttamente che indirettamente, al fine dell’assegnazione del contratto e/o al fine di distorcerne la relativa corretta esecuzione della gara stessa. L’obiettivo di questo strumento, infatti, è il coinvolgimento degli operatori economici per garantire l’integrità in ogni fase della gestione del contratto.</w:t>
      </w:r>
    </w:p>
    <w:p w14:paraId="4BADB476" w14:textId="77777777" w:rsidR="00221501" w:rsidRDefault="00000000">
      <w:pPr>
        <w:spacing w:line="276" w:lineRule="auto"/>
        <w:ind w:left="360" w:firstLine="360"/>
        <w:jc w:val="both"/>
        <w:rPr>
          <w:rFonts w:ascii="Roboto" w:eastAsia="Roboto" w:hAnsi="Roboto" w:cs="Roboto"/>
          <w:sz w:val="24"/>
          <w:szCs w:val="24"/>
        </w:rPr>
      </w:pPr>
      <w:r>
        <w:rPr>
          <w:rFonts w:ascii="Roboto" w:eastAsia="Roboto" w:hAnsi="Roboto" w:cs="Roboto"/>
          <w:sz w:val="24"/>
          <w:szCs w:val="24"/>
        </w:rPr>
        <w:lastRenderedPageBreak/>
        <w:t>Il RPCT effettuerà i controlli e il monitoraggio sul rispetto delle disposizioni in materia di patti di integrità con cadenza semestrale.</w:t>
      </w:r>
    </w:p>
    <w:p w14:paraId="61F0F552" w14:textId="77777777" w:rsidR="00221501" w:rsidRDefault="00000000">
      <w:pPr>
        <w:pStyle w:val="Titolo2"/>
        <w:numPr>
          <w:ilvl w:val="1"/>
          <w:numId w:val="4"/>
        </w:numPr>
        <w:spacing w:before="360" w:after="80"/>
        <w:rPr>
          <w:sz w:val="24"/>
          <w:szCs w:val="24"/>
        </w:rPr>
      </w:pPr>
      <w:bookmarkStart w:id="38" w:name="_Toc121330163"/>
      <w:r>
        <w:rPr>
          <w:rFonts w:ascii="Roboto" w:eastAsia="Roboto" w:hAnsi="Roboto" w:cs="Roboto"/>
          <w:sz w:val="24"/>
          <w:szCs w:val="24"/>
        </w:rPr>
        <w:t>Informatizzazione dei processi</w:t>
      </w:r>
      <w:bookmarkEnd w:id="38"/>
    </w:p>
    <w:p w14:paraId="74003E8D" w14:textId="77777777" w:rsidR="00221501" w:rsidRDefault="00000000">
      <w:pPr>
        <w:spacing w:line="276" w:lineRule="auto"/>
        <w:rPr>
          <w:rFonts w:ascii="Roboto" w:eastAsia="Roboto" w:hAnsi="Roboto" w:cs="Roboto"/>
          <w:sz w:val="24"/>
          <w:szCs w:val="24"/>
        </w:rPr>
      </w:pPr>
      <w:r>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14:paraId="486C996A" w14:textId="77777777" w:rsidR="00221501" w:rsidRDefault="00221501">
      <w:pPr>
        <w:spacing w:line="276" w:lineRule="auto"/>
        <w:rPr>
          <w:rFonts w:ascii="Roboto" w:eastAsia="Roboto" w:hAnsi="Roboto" w:cs="Roboto"/>
          <w:sz w:val="24"/>
          <w:szCs w:val="24"/>
        </w:rPr>
      </w:pP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68A320E6"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09464A75" w14:textId="77777777" w:rsidR="00221501" w:rsidRDefault="00000000">
            <w:pPr>
              <w:widowControl w:val="0"/>
              <w:spacing w:line="276" w:lineRule="auto"/>
              <w:rPr>
                <w:rFonts w:ascii="Roboto" w:eastAsia="Roboto" w:hAnsi="Roboto" w:cs="Roboto"/>
                <w:b/>
              </w:rPr>
            </w:pPr>
            <w:r>
              <w:rPr>
                <w:rFonts w:ascii="Roboto" w:eastAsia="Roboto" w:hAnsi="Roboto" w:cs="Roboto"/>
                <w:b/>
              </w:rPr>
              <w:t>Azioni di informatizzazione programmate</w:t>
            </w:r>
          </w:p>
        </w:tc>
      </w:tr>
      <w:tr w:rsidR="00221501" w14:paraId="7D0887AE"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53212D0" w14:textId="77777777" w:rsidR="00221501" w:rsidRDefault="00000000">
            <w:pPr>
              <w:widowControl w:val="0"/>
              <w:spacing w:line="276" w:lineRule="auto"/>
              <w:jc w:val="both"/>
              <w:rPr>
                <w:rFonts w:ascii="Roboto" w:eastAsia="Roboto" w:hAnsi="Roboto" w:cs="Roboto"/>
              </w:rPr>
            </w:pPr>
            <w:r>
              <w:rPr>
                <w:rFonts w:ascii="Roboto" w:eastAsia="Roboto" w:hAnsi="Roboto" w:cs="Roboto"/>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 e la FODAF Veneto.</w:t>
            </w:r>
          </w:p>
        </w:tc>
      </w:tr>
    </w:tbl>
    <w:p w14:paraId="4B4A2169" w14:textId="77777777" w:rsidR="00221501" w:rsidRDefault="00221501">
      <w:pPr>
        <w:spacing w:line="276" w:lineRule="auto"/>
        <w:rPr>
          <w:rFonts w:ascii="Roboto" w:eastAsia="Roboto" w:hAnsi="Roboto" w:cs="Roboto"/>
          <w:sz w:val="24"/>
          <w:szCs w:val="24"/>
        </w:rPr>
      </w:pPr>
    </w:p>
    <w:p w14:paraId="75F09514" w14:textId="77777777" w:rsidR="00221501" w:rsidRDefault="00221501">
      <w:pPr>
        <w:spacing w:line="276" w:lineRule="auto"/>
        <w:rPr>
          <w:rFonts w:ascii="Roboto" w:eastAsia="Roboto" w:hAnsi="Roboto" w:cs="Roboto"/>
          <w:sz w:val="24"/>
          <w:szCs w:val="24"/>
        </w:rPr>
      </w:pPr>
    </w:p>
    <w:p w14:paraId="29941B99" w14:textId="77777777" w:rsidR="00221501" w:rsidRDefault="00221501">
      <w:pPr>
        <w:spacing w:line="276" w:lineRule="auto"/>
        <w:rPr>
          <w:rFonts w:ascii="Roboto" w:eastAsia="Roboto" w:hAnsi="Roboto" w:cs="Roboto"/>
          <w:sz w:val="24"/>
          <w:szCs w:val="24"/>
        </w:rPr>
      </w:pPr>
    </w:p>
    <w:p w14:paraId="31F395D3" w14:textId="77777777" w:rsidR="00221501" w:rsidRDefault="00221501">
      <w:pPr>
        <w:spacing w:line="276" w:lineRule="auto"/>
        <w:rPr>
          <w:rFonts w:ascii="Roboto" w:eastAsia="Roboto" w:hAnsi="Roboto" w:cs="Roboto"/>
          <w:sz w:val="24"/>
          <w:szCs w:val="24"/>
        </w:rPr>
      </w:pPr>
    </w:p>
    <w:p w14:paraId="68C77FF0" w14:textId="77777777" w:rsidR="00221501" w:rsidRDefault="00221501">
      <w:pPr>
        <w:spacing w:line="276" w:lineRule="auto"/>
        <w:rPr>
          <w:rFonts w:ascii="Roboto" w:eastAsia="Roboto" w:hAnsi="Roboto" w:cs="Roboto"/>
          <w:sz w:val="24"/>
          <w:szCs w:val="24"/>
        </w:rPr>
      </w:pPr>
    </w:p>
    <w:p w14:paraId="4884148C" w14:textId="77777777" w:rsidR="00221501" w:rsidRDefault="00221501">
      <w:pPr>
        <w:spacing w:line="276" w:lineRule="auto"/>
        <w:jc w:val="both"/>
        <w:rPr>
          <w:rFonts w:ascii="Roboto" w:eastAsia="Roboto" w:hAnsi="Roboto" w:cs="Roboto"/>
          <w:sz w:val="24"/>
          <w:szCs w:val="24"/>
        </w:rPr>
      </w:pPr>
    </w:p>
    <w:p w14:paraId="0E150A17" w14:textId="77777777" w:rsidR="00221501" w:rsidRDefault="00000000">
      <w:pPr>
        <w:pStyle w:val="Titolo"/>
        <w:spacing w:after="200" w:line="276" w:lineRule="auto"/>
        <w:ind w:firstLine="720"/>
        <w:jc w:val="center"/>
        <w:rPr>
          <w:rFonts w:ascii="Roboto" w:eastAsia="Roboto" w:hAnsi="Roboto" w:cs="Roboto"/>
          <w:sz w:val="40"/>
          <w:szCs w:val="40"/>
        </w:rPr>
      </w:pPr>
      <w:bookmarkStart w:id="39" w:name="_heading=h.hukm5r7s9riv"/>
      <w:bookmarkEnd w:id="39"/>
      <w:r>
        <w:rPr>
          <w:rFonts w:ascii="Roboto" w:eastAsia="Roboto" w:hAnsi="Roboto" w:cs="Roboto"/>
          <w:sz w:val="40"/>
          <w:szCs w:val="40"/>
        </w:rPr>
        <w:t>PARTE III</w:t>
      </w:r>
    </w:p>
    <w:p w14:paraId="5830D5EB" w14:textId="77777777" w:rsidR="00221501" w:rsidRDefault="00000000">
      <w:pPr>
        <w:pStyle w:val="Titolo1"/>
        <w:numPr>
          <w:ilvl w:val="0"/>
          <w:numId w:val="4"/>
        </w:numPr>
        <w:spacing w:line="276" w:lineRule="auto"/>
        <w:jc w:val="both"/>
        <w:rPr>
          <w:sz w:val="24"/>
          <w:szCs w:val="24"/>
        </w:rPr>
      </w:pPr>
      <w:bookmarkStart w:id="40" w:name="_Toc121330164"/>
      <w:r>
        <w:rPr>
          <w:rFonts w:ascii="Roboto" w:eastAsia="Roboto" w:hAnsi="Roboto" w:cs="Roboto"/>
          <w:sz w:val="24"/>
          <w:szCs w:val="24"/>
        </w:rPr>
        <w:t>PROGRAMMA PER LA TRASPARENZA E L'INTEGRITÀ</w:t>
      </w:r>
      <w:bookmarkEnd w:id="40"/>
    </w:p>
    <w:p w14:paraId="648B6FBC" w14:textId="77777777" w:rsidR="00221501" w:rsidRDefault="00000000">
      <w:pPr>
        <w:pStyle w:val="Titolo2"/>
        <w:numPr>
          <w:ilvl w:val="1"/>
          <w:numId w:val="4"/>
        </w:numPr>
        <w:spacing w:after="200"/>
        <w:rPr>
          <w:sz w:val="24"/>
          <w:szCs w:val="24"/>
        </w:rPr>
      </w:pPr>
      <w:bookmarkStart w:id="41" w:name="_Toc121330165"/>
      <w:r>
        <w:rPr>
          <w:rFonts w:ascii="Roboto" w:eastAsia="Roboto" w:hAnsi="Roboto" w:cs="Roboto"/>
          <w:sz w:val="24"/>
          <w:szCs w:val="24"/>
        </w:rPr>
        <w:t>Definizione dei flussi per la pubblicazione dei dati ed individuazione dei soggetti responsabili</w:t>
      </w:r>
      <w:bookmarkEnd w:id="41"/>
    </w:p>
    <w:p w14:paraId="544A778E"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sz w:val="24"/>
          <w:szCs w:val="24"/>
        </w:rPr>
        <w:t>La pubblicazione sarà effettuata secondo le cadenze temporali fissate dal Decreto legislativo 33/2013 nonché dall'allegato 1 della delibera ANAC n. 1134/2017, indicate nell’</w:t>
      </w:r>
      <w:r>
        <w:rPr>
          <w:rFonts w:ascii="Roboto" w:eastAsia="Roboto" w:hAnsi="Roboto" w:cs="Roboto"/>
          <w:b/>
          <w:sz w:val="24"/>
          <w:szCs w:val="24"/>
        </w:rPr>
        <w:t>allegato 5</w:t>
      </w:r>
      <w:r>
        <w:rPr>
          <w:rFonts w:ascii="Roboto" w:eastAsia="Roboto" w:hAnsi="Roboto" w:cs="Roboto"/>
          <w:sz w:val="24"/>
          <w:szCs w:val="24"/>
        </w:rPr>
        <w:t xml:space="preserve"> al presente piano da parte del soggetto individuato in detto allegato per ciascun adempimento e sulla base delle seguenti prescrizioni:</w:t>
      </w:r>
    </w:p>
    <w:p w14:paraId="47D970E1" w14:textId="77777777" w:rsidR="00221501" w:rsidRDefault="00000000">
      <w:pPr>
        <w:spacing w:line="276" w:lineRule="auto"/>
        <w:ind w:left="1133" w:hanging="425"/>
        <w:jc w:val="both"/>
        <w:rPr>
          <w:rFonts w:ascii="Roboto" w:eastAsia="Roboto" w:hAnsi="Roboto" w:cs="Roboto"/>
          <w:sz w:val="24"/>
          <w:szCs w:val="24"/>
        </w:rPr>
      </w:pPr>
      <w:r>
        <w:rPr>
          <w:rFonts w:ascii="Roboto" w:eastAsia="Roboto" w:hAnsi="Roboto" w:cs="Roboto"/>
          <w:sz w:val="24"/>
          <w:szCs w:val="24"/>
        </w:rPr>
        <w:t>1) indicare la data di pubblicazione, ovvero, dell'ultima revisione del documento e/o informazione e/o dato pubblicato;</w:t>
      </w:r>
    </w:p>
    <w:p w14:paraId="7BCC4FF6" w14:textId="77777777" w:rsidR="00221501" w:rsidRDefault="00000000">
      <w:pPr>
        <w:spacing w:line="276" w:lineRule="auto"/>
        <w:ind w:left="1133" w:hanging="425"/>
        <w:jc w:val="both"/>
        <w:rPr>
          <w:rFonts w:ascii="Roboto" w:eastAsia="Roboto" w:hAnsi="Roboto" w:cs="Roboto"/>
          <w:sz w:val="24"/>
          <w:szCs w:val="24"/>
        </w:rPr>
      </w:pPr>
      <w:r>
        <w:rPr>
          <w:rFonts w:ascii="Roboto" w:eastAsia="Roboto" w:hAnsi="Roboto" w:cs="Roboto"/>
          <w:sz w:val="24"/>
          <w:szCs w:val="24"/>
        </w:rPr>
        <w:t>2) verificare che i dati, le informazioni e i documenti da pubblicare siano in formato aperto e accessibile;</w:t>
      </w:r>
    </w:p>
    <w:p w14:paraId="6824839B" w14:textId="77777777" w:rsidR="00221501" w:rsidRDefault="00000000">
      <w:pPr>
        <w:spacing w:line="276" w:lineRule="auto"/>
        <w:ind w:left="1133" w:hanging="425"/>
        <w:jc w:val="both"/>
        <w:rPr>
          <w:rFonts w:ascii="Roboto" w:eastAsia="Roboto" w:hAnsi="Roboto" w:cs="Roboto"/>
          <w:sz w:val="24"/>
          <w:szCs w:val="24"/>
        </w:rPr>
      </w:pPr>
      <w:r>
        <w:rPr>
          <w:rFonts w:ascii="Roboto" w:eastAsia="Roboto" w:hAnsi="Roboto" w:cs="Roboto"/>
          <w:sz w:val="24"/>
          <w:szCs w:val="24"/>
        </w:rPr>
        <w:t>3) eliminare le informazioni, in raccordo con il RPCT, non più attuali nel rispetto delle disposizioni in materia di trattamento dei dati personali e provvedere all'aggiornamento dei dati, ove previsto;</w:t>
      </w:r>
    </w:p>
    <w:p w14:paraId="5BD9B93C" w14:textId="77777777" w:rsidR="00221501" w:rsidRDefault="00000000">
      <w:pPr>
        <w:spacing w:line="276" w:lineRule="auto"/>
        <w:ind w:left="1133" w:hanging="425"/>
        <w:jc w:val="both"/>
        <w:rPr>
          <w:rFonts w:ascii="Roboto" w:eastAsia="Roboto" w:hAnsi="Roboto" w:cs="Roboto"/>
          <w:b/>
          <w:sz w:val="24"/>
          <w:szCs w:val="24"/>
        </w:rPr>
      </w:pPr>
      <w:r>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14:paraId="4AA40A2A" w14:textId="77777777" w:rsidR="00221501" w:rsidRDefault="00000000">
      <w:pPr>
        <w:spacing w:line="276" w:lineRule="auto"/>
        <w:ind w:firstLine="720"/>
        <w:jc w:val="both"/>
        <w:rPr>
          <w:rFonts w:ascii="Roboto" w:eastAsia="Roboto" w:hAnsi="Roboto" w:cs="Roboto"/>
          <w:sz w:val="24"/>
          <w:szCs w:val="24"/>
        </w:rPr>
      </w:pPr>
      <w:r>
        <w:rPr>
          <w:rFonts w:ascii="Roboto" w:eastAsia="Roboto" w:hAnsi="Roboto" w:cs="Roboto"/>
          <w:b/>
          <w:sz w:val="24"/>
          <w:szCs w:val="24"/>
        </w:rPr>
        <w:lastRenderedPageBreak/>
        <w:t>Tipologie di dati da pubblicare</w:t>
      </w:r>
      <w:r>
        <w:rPr>
          <w:rFonts w:ascii="Roboto" w:eastAsia="Roboto" w:hAnsi="Roboto" w:cs="Roboto"/>
          <w:sz w:val="24"/>
          <w:szCs w:val="24"/>
        </w:rPr>
        <w:t xml:space="preserve">: la sezione “Amministrazione Trasparente” è articolata conformemente alle indicazioni di cui al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 che qui si intendono trascritte sia in relazione ai dati oggetto di pubblicazione obbligatoria che alle tempistiche di pubblicazione, come previsto e specificato nell’</w:t>
      </w:r>
      <w:r>
        <w:rPr>
          <w:rFonts w:ascii="Roboto" w:eastAsia="Roboto" w:hAnsi="Roboto" w:cs="Roboto"/>
          <w:b/>
          <w:sz w:val="24"/>
          <w:szCs w:val="24"/>
        </w:rPr>
        <w:t>allegato n. 4</w:t>
      </w:r>
      <w:r>
        <w:rPr>
          <w:rFonts w:ascii="Roboto" w:eastAsia="Roboto" w:hAnsi="Roboto" w:cs="Roboto"/>
          <w:sz w:val="24"/>
          <w:szCs w:val="24"/>
        </w:rPr>
        <w:t xml:space="preserve"> a cui si rimanda.</w:t>
      </w:r>
    </w:p>
    <w:p w14:paraId="1226BF28" w14:textId="77777777" w:rsidR="00221501" w:rsidRDefault="00000000">
      <w:pPr>
        <w:pStyle w:val="Titolo2"/>
        <w:numPr>
          <w:ilvl w:val="1"/>
          <w:numId w:val="4"/>
        </w:numPr>
        <w:spacing w:after="200"/>
        <w:rPr>
          <w:sz w:val="24"/>
          <w:szCs w:val="24"/>
        </w:rPr>
      </w:pPr>
      <w:bookmarkStart w:id="42" w:name="_Toc121330166"/>
      <w:r>
        <w:rPr>
          <w:rFonts w:ascii="Roboto" w:eastAsia="Roboto" w:hAnsi="Roboto" w:cs="Roboto"/>
          <w:sz w:val="24"/>
          <w:szCs w:val="24"/>
        </w:rPr>
        <w:t>Monitoraggio</w:t>
      </w:r>
      <w:bookmarkEnd w:id="42"/>
    </w:p>
    <w:p w14:paraId="73802976" w14:textId="77777777" w:rsidR="00221501" w:rsidRDefault="00000000">
      <w:pPr>
        <w:spacing w:line="276" w:lineRule="auto"/>
        <w:jc w:val="both"/>
        <w:rPr>
          <w:rFonts w:ascii="Roboto" w:eastAsia="Roboto" w:hAnsi="Roboto" w:cs="Roboto"/>
          <w:sz w:val="24"/>
          <w:szCs w:val="24"/>
        </w:rPr>
      </w:pPr>
      <w:r>
        <w:rPr>
          <w:rFonts w:ascii="Roboto" w:eastAsia="Roboto" w:hAnsi="Roboto" w:cs="Roboto"/>
          <w:sz w:val="24"/>
          <w:szCs w:val="24"/>
        </w:rPr>
        <w:t>Il RPCT svolge i seguenti compiti:</w:t>
      </w:r>
    </w:p>
    <w:p w14:paraId="16C37C18" w14:textId="77777777" w:rsidR="00221501" w:rsidRDefault="00000000">
      <w:pPr>
        <w:spacing w:line="276" w:lineRule="auto"/>
        <w:ind w:left="992" w:hanging="283"/>
        <w:jc w:val="both"/>
        <w:rPr>
          <w:rFonts w:ascii="Roboto" w:eastAsia="Roboto" w:hAnsi="Roboto" w:cs="Roboto"/>
          <w:sz w:val="24"/>
          <w:szCs w:val="24"/>
        </w:rPr>
      </w:pPr>
      <w:r>
        <w:rPr>
          <w:rFonts w:ascii="Roboto" w:eastAsia="Roboto" w:hAnsi="Roboto" w:cs="Roboto"/>
          <w:sz w:val="24"/>
          <w:szCs w:val="24"/>
        </w:rPr>
        <w:t>a) monitoraggio corretta pubblicazione dati;</w:t>
      </w:r>
    </w:p>
    <w:p w14:paraId="647C71AB" w14:textId="77777777" w:rsidR="00221501" w:rsidRDefault="00000000">
      <w:pPr>
        <w:spacing w:line="276" w:lineRule="auto"/>
        <w:ind w:left="992" w:hanging="283"/>
        <w:jc w:val="both"/>
        <w:rPr>
          <w:rFonts w:ascii="Roboto" w:eastAsia="Roboto" w:hAnsi="Roboto" w:cs="Roboto"/>
          <w:sz w:val="24"/>
          <w:szCs w:val="24"/>
        </w:rPr>
      </w:pPr>
      <w:r>
        <w:rPr>
          <w:rFonts w:ascii="Roboto" w:eastAsia="Roboto" w:hAnsi="Roboto" w:cs="Roboto"/>
          <w:sz w:val="24"/>
          <w:szCs w:val="24"/>
        </w:rPr>
        <w:t>b) controllo sul corretto adempimento da parte dell’Ordine degli obblighi di pubblicazione previsti dalla normativa e di quelli prescritti dal RPCT;</w:t>
      </w:r>
    </w:p>
    <w:p w14:paraId="15219BDE" w14:textId="77777777" w:rsidR="00221501" w:rsidRDefault="00000000">
      <w:pPr>
        <w:spacing w:line="276" w:lineRule="auto"/>
        <w:ind w:left="992" w:hanging="283"/>
        <w:jc w:val="both"/>
        <w:rPr>
          <w:rFonts w:ascii="Roboto" w:eastAsia="Roboto" w:hAnsi="Roboto" w:cs="Roboto"/>
          <w:sz w:val="24"/>
          <w:szCs w:val="24"/>
        </w:rPr>
      </w:pPr>
      <w:r>
        <w:rPr>
          <w:rFonts w:ascii="Roboto" w:eastAsia="Roboto" w:hAnsi="Roboto" w:cs="Roboto"/>
          <w:sz w:val="24"/>
          <w:szCs w:val="24"/>
        </w:rPr>
        <w:t xml:space="preserve">c) segnalazione all’organo di indirizzo politico-amministrativo o all’ANAC circa le violazioni riscontrate; </w:t>
      </w:r>
    </w:p>
    <w:p w14:paraId="456558F5" w14:textId="77777777" w:rsidR="00221501" w:rsidRDefault="00000000">
      <w:pPr>
        <w:spacing w:line="276" w:lineRule="auto"/>
        <w:ind w:left="992" w:hanging="283"/>
        <w:jc w:val="both"/>
        <w:rPr>
          <w:rFonts w:ascii="Roboto" w:eastAsia="Roboto" w:hAnsi="Roboto" w:cs="Roboto"/>
          <w:sz w:val="24"/>
          <w:szCs w:val="24"/>
        </w:rPr>
      </w:pPr>
      <w:r>
        <w:rPr>
          <w:rFonts w:ascii="Roboto" w:eastAsia="Roboto" w:hAnsi="Roboto" w:cs="Roboto"/>
          <w:sz w:val="24"/>
          <w:szCs w:val="24"/>
        </w:rPr>
        <w:t>d) controllo e verifica della regolare attuazione dell’accesso civico semplice e generalizzato, secondo le modalità descritte nella regolamentazione interna dell’Ordine.</w:t>
      </w:r>
    </w:p>
    <w:p w14:paraId="5C128984" w14:textId="77777777" w:rsidR="00221501" w:rsidRDefault="00000000">
      <w:pPr>
        <w:spacing w:line="276" w:lineRule="auto"/>
        <w:ind w:firstLine="720"/>
        <w:jc w:val="both"/>
        <w:rPr>
          <w:rFonts w:ascii="Roboto" w:eastAsia="Roboto" w:hAnsi="Roboto" w:cs="Roboto"/>
          <w:b/>
          <w:sz w:val="24"/>
          <w:szCs w:val="24"/>
        </w:rPr>
      </w:pPr>
      <w:r>
        <w:rPr>
          <w:rFonts w:ascii="Roboto" w:eastAsia="Roboto" w:hAnsi="Roboto" w:cs="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14:paraId="4E3276FA" w14:textId="77777777" w:rsidR="00221501" w:rsidRDefault="00000000">
      <w:pPr>
        <w:spacing w:line="276" w:lineRule="auto"/>
        <w:jc w:val="both"/>
        <w:rPr>
          <w:rFonts w:ascii="Roboto" w:eastAsia="Roboto" w:hAnsi="Roboto" w:cs="Roboto"/>
          <w:sz w:val="24"/>
          <w:szCs w:val="24"/>
        </w:rPr>
      </w:pPr>
      <w:r>
        <w:rPr>
          <w:rFonts w:ascii="Roboto" w:eastAsia="Roboto" w:hAnsi="Roboto" w:cs="Roboto"/>
          <w:sz w:val="24"/>
          <w:szCs w:val="24"/>
        </w:rPr>
        <w:t>Il sistema di monitoraggio interno si sviluppa su più livelli:</w:t>
      </w:r>
    </w:p>
    <w:p w14:paraId="010B2F7D" w14:textId="77777777" w:rsidR="00221501" w:rsidRDefault="00000000">
      <w:pPr>
        <w:spacing w:line="276" w:lineRule="auto"/>
        <w:ind w:left="992" w:hanging="283"/>
        <w:jc w:val="both"/>
        <w:rPr>
          <w:rFonts w:ascii="Roboto" w:eastAsia="Roboto" w:hAnsi="Roboto" w:cs="Roboto"/>
          <w:sz w:val="24"/>
          <w:szCs w:val="24"/>
        </w:rPr>
      </w:pPr>
      <w:r>
        <w:rPr>
          <w:rFonts w:ascii="Roboto" w:eastAsia="Roboto" w:hAnsi="Roboto" w:cs="Roboto"/>
          <w:sz w:val="24"/>
          <w:szCs w:val="24"/>
        </w:rPr>
        <w:t>1) il monitoraggio sull'attuazione degli obblighi di pubblicazione e sulla qualità delle informazioni pubblicate viene svolto dal RPCT;</w:t>
      </w:r>
    </w:p>
    <w:p w14:paraId="252979A5" w14:textId="77777777" w:rsidR="00221501" w:rsidRDefault="00000000">
      <w:pPr>
        <w:spacing w:line="276" w:lineRule="auto"/>
        <w:ind w:left="992" w:hanging="283"/>
        <w:jc w:val="both"/>
        <w:rPr>
          <w:rFonts w:ascii="Roboto" w:eastAsia="Roboto" w:hAnsi="Roboto" w:cs="Roboto"/>
          <w:sz w:val="24"/>
          <w:szCs w:val="24"/>
        </w:rPr>
      </w:pPr>
      <w:r>
        <w:rPr>
          <w:rFonts w:ascii="Roboto" w:eastAsia="Roboto" w:hAnsi="Roboto" w:cs="Roboto"/>
          <w:sz w:val="24"/>
          <w:szCs w:val="24"/>
        </w:rPr>
        <w:t>2) il monitoraggio sull'assolvimento dei principali obblighi di pubblicazione è predisposto con cadenza mensile e annualmente dal RPCT, secondo le indicazioni previste nell’allegato n. 4.</w:t>
      </w:r>
    </w:p>
    <w:p w14:paraId="432C815D" w14:textId="77777777" w:rsidR="00221501" w:rsidRDefault="00000000">
      <w:pPr>
        <w:spacing w:line="276" w:lineRule="auto"/>
        <w:jc w:val="both"/>
        <w:rPr>
          <w:rFonts w:ascii="Roboto" w:eastAsia="Roboto" w:hAnsi="Roboto" w:cs="Roboto"/>
          <w:sz w:val="24"/>
          <w:szCs w:val="24"/>
        </w:rPr>
      </w:pPr>
      <w:r>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14:paraId="1D6BAAA3" w14:textId="77777777" w:rsidR="00221501" w:rsidRDefault="00000000">
      <w:pPr>
        <w:spacing w:line="276" w:lineRule="auto"/>
        <w:jc w:val="both"/>
        <w:rPr>
          <w:rFonts w:ascii="Roboto" w:eastAsia="Roboto" w:hAnsi="Roboto" w:cs="Roboto"/>
          <w:sz w:val="24"/>
          <w:szCs w:val="24"/>
        </w:rPr>
      </w:pPr>
      <w:r>
        <w:rPr>
          <w:rFonts w:ascii="Roboto" w:eastAsia="Roboto" w:hAnsi="Roboto" w:cs="Roboto"/>
          <w:sz w:val="24"/>
          <w:szCs w:val="24"/>
        </w:rPr>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14:paraId="467DE2EA" w14:textId="77777777" w:rsidR="00221501" w:rsidRDefault="00221501">
      <w:pPr>
        <w:spacing w:line="276" w:lineRule="auto"/>
        <w:rPr>
          <w:rFonts w:ascii="Roboto" w:eastAsia="Roboto" w:hAnsi="Roboto" w:cs="Roboto"/>
          <w:b/>
          <w:sz w:val="24"/>
          <w:szCs w:val="24"/>
        </w:rPr>
      </w:pPr>
    </w:p>
    <w:p w14:paraId="66771195" w14:textId="77777777" w:rsidR="00221501" w:rsidRDefault="00000000">
      <w:pPr>
        <w:pStyle w:val="Titolo2"/>
        <w:numPr>
          <w:ilvl w:val="1"/>
          <w:numId w:val="4"/>
        </w:numPr>
        <w:tabs>
          <w:tab w:val="left" w:pos="0"/>
        </w:tabs>
        <w:spacing w:after="200"/>
        <w:rPr>
          <w:sz w:val="24"/>
          <w:szCs w:val="24"/>
        </w:rPr>
      </w:pPr>
      <w:bookmarkStart w:id="43" w:name="_Toc121330167"/>
      <w:r>
        <w:rPr>
          <w:rFonts w:ascii="Roboto" w:eastAsia="Roboto" w:hAnsi="Roboto" w:cs="Roboto"/>
          <w:sz w:val="24"/>
          <w:szCs w:val="24"/>
        </w:rPr>
        <w:t>Obblighi di trasparenza sull’organizzazione e sull’attività dell’Ordine</w:t>
      </w:r>
      <w:bookmarkEnd w:id="43"/>
    </w:p>
    <w:p w14:paraId="00EA7486" w14:textId="77777777" w:rsidR="00221501" w:rsidRDefault="00000000">
      <w:pPr>
        <w:tabs>
          <w:tab w:val="left" w:pos="0"/>
        </w:tabs>
        <w:spacing w:after="200" w:line="276" w:lineRule="auto"/>
        <w:jc w:val="both"/>
        <w:rPr>
          <w:rFonts w:ascii="Roboto" w:eastAsia="Roboto" w:hAnsi="Roboto" w:cs="Roboto"/>
          <w:sz w:val="24"/>
          <w:szCs w:val="24"/>
        </w:rPr>
      </w:pPr>
      <w:r>
        <w:rPr>
          <w:rFonts w:ascii="Roboto" w:eastAsia="Roboto" w:hAnsi="Roboto" w:cs="Roboto"/>
          <w:sz w:val="24"/>
          <w:szCs w:val="24"/>
        </w:rPr>
        <w:tab/>
        <w:t>Nell’</w:t>
      </w:r>
      <w:r>
        <w:rPr>
          <w:rFonts w:ascii="Roboto" w:eastAsia="Roboto" w:hAnsi="Roboto" w:cs="Roboto"/>
          <w:b/>
          <w:sz w:val="24"/>
          <w:szCs w:val="24"/>
        </w:rPr>
        <w:t>Allegato n. 5</w:t>
      </w:r>
      <w:r>
        <w:rPr>
          <w:rFonts w:ascii="Roboto" w:eastAsia="Roboto" w:hAnsi="Roboto" w:cs="Roboto"/>
          <w:sz w:val="24"/>
          <w:szCs w:val="24"/>
        </w:rPr>
        <w:t xml:space="preserve"> al presente piano denominato “Obblighi di trasparenza sull’organizzazione e sull’attività dell’Ordine” sono individuate le Sezioni di primo livello e le </w:t>
      </w:r>
      <w:proofErr w:type="gramStart"/>
      <w:r>
        <w:rPr>
          <w:rFonts w:ascii="Roboto" w:eastAsia="Roboto" w:hAnsi="Roboto" w:cs="Roboto"/>
          <w:sz w:val="24"/>
          <w:szCs w:val="24"/>
        </w:rPr>
        <w:t>sotto-sezioni</w:t>
      </w:r>
      <w:proofErr w:type="gramEnd"/>
      <w:r>
        <w:rPr>
          <w:rFonts w:ascii="Roboto" w:eastAsia="Roboto" w:hAnsi="Roboto" w:cs="Roboto"/>
          <w:sz w:val="24"/>
          <w:szCs w:val="24"/>
        </w:rPr>
        <w:t xml:space="preserve"> di secondo livello e i relativi obblighi di pubblicazione, nonché le tempistiche di pubblicazione e di monitoraggio da parte del RPCT.</w:t>
      </w:r>
    </w:p>
    <w:p w14:paraId="3D84E1AA" w14:textId="77777777" w:rsidR="00221501" w:rsidRDefault="00000000">
      <w:pPr>
        <w:tabs>
          <w:tab w:val="left" w:pos="0"/>
        </w:tabs>
        <w:spacing w:after="200" w:line="276" w:lineRule="auto"/>
        <w:jc w:val="both"/>
        <w:rPr>
          <w:rFonts w:ascii="Roboto" w:eastAsia="Roboto" w:hAnsi="Roboto" w:cs="Roboto"/>
          <w:sz w:val="24"/>
          <w:szCs w:val="24"/>
        </w:rPr>
      </w:pPr>
      <w:r>
        <w:rPr>
          <w:rFonts w:ascii="Roboto" w:eastAsia="Roboto" w:hAnsi="Roboto" w:cs="Roboto"/>
          <w:sz w:val="24"/>
          <w:szCs w:val="24"/>
        </w:rPr>
        <w:lastRenderedPageBreak/>
        <w:tab/>
        <w:t>Nel corso del triennio l’Ordine adeguerà in ogni suo contenuto e obbligo la maschera e le informazioni, dati e documenti della Sezione Amministrazione Trasparente secondo le indicazioni presenti nell’Allegato.</w:t>
      </w:r>
    </w:p>
    <w:p w14:paraId="2DD21E50" w14:textId="77777777" w:rsidR="00221501" w:rsidRDefault="00000000">
      <w:pPr>
        <w:tabs>
          <w:tab w:val="left" w:pos="0"/>
        </w:tabs>
        <w:spacing w:after="200" w:line="276" w:lineRule="auto"/>
        <w:rPr>
          <w:rFonts w:ascii="Roboto" w:eastAsia="Roboto" w:hAnsi="Roboto" w:cs="Roboto"/>
          <w:sz w:val="24"/>
          <w:szCs w:val="24"/>
        </w:rPr>
      </w:pPr>
      <w:r>
        <w:rPr>
          <w:rFonts w:ascii="Roboto" w:eastAsia="Roboto" w:hAnsi="Roboto" w:cs="Roboto"/>
          <w:sz w:val="24"/>
          <w:szCs w:val="24"/>
        </w:rPr>
        <w:tab/>
        <w:t>La previsione di adeguamento integrale nel triennio è dovuta a ragioni di tipo tecnico-informatico.</w:t>
      </w:r>
    </w:p>
    <w:tbl>
      <w:tblPr>
        <w:tblW w:w="9638" w:type="dxa"/>
        <w:tblLayout w:type="fixed"/>
        <w:tblCellMar>
          <w:top w:w="100" w:type="dxa"/>
          <w:left w:w="100" w:type="dxa"/>
          <w:bottom w:w="100" w:type="dxa"/>
          <w:right w:w="100" w:type="dxa"/>
        </w:tblCellMar>
        <w:tblLook w:val="0600" w:firstRow="0" w:lastRow="0" w:firstColumn="0" w:lastColumn="0" w:noHBand="1" w:noVBand="1"/>
      </w:tblPr>
      <w:tblGrid>
        <w:gridCol w:w="9638"/>
      </w:tblGrid>
      <w:tr w:rsidR="00221501" w14:paraId="1B390836" w14:textId="77777777">
        <w:tc>
          <w:tcPr>
            <w:tcW w:w="9638" w:type="dxa"/>
            <w:tcBorders>
              <w:top w:val="single" w:sz="8" w:space="0" w:color="000000"/>
              <w:left w:val="single" w:sz="8" w:space="0" w:color="000000"/>
              <w:bottom w:val="single" w:sz="8" w:space="0" w:color="000000"/>
              <w:right w:val="single" w:sz="8" w:space="0" w:color="000000"/>
            </w:tcBorders>
            <w:shd w:val="clear" w:color="auto" w:fill="C9DAF8"/>
          </w:tcPr>
          <w:p w14:paraId="70E1A30C" w14:textId="77777777" w:rsidR="00221501" w:rsidRDefault="00000000">
            <w:pPr>
              <w:widowControl w:val="0"/>
              <w:spacing w:line="276" w:lineRule="auto"/>
              <w:rPr>
                <w:rFonts w:ascii="Roboto" w:eastAsia="Roboto" w:hAnsi="Roboto" w:cs="Roboto"/>
                <w:b/>
                <w:sz w:val="24"/>
                <w:szCs w:val="24"/>
              </w:rPr>
            </w:pPr>
            <w:r>
              <w:rPr>
                <w:rFonts w:ascii="Roboto" w:eastAsia="Roboto" w:hAnsi="Roboto" w:cs="Roboto"/>
                <w:b/>
                <w:sz w:val="24"/>
                <w:szCs w:val="24"/>
              </w:rPr>
              <w:t>Azioni programmate</w:t>
            </w:r>
          </w:p>
        </w:tc>
      </w:tr>
      <w:tr w:rsidR="00221501" w14:paraId="5384A3E0"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5FCB50A"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Nel 2022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14:paraId="7ABA2E06" w14:textId="77777777" w:rsidR="00221501" w:rsidRDefault="00000000">
            <w:pPr>
              <w:widowControl w:val="0"/>
              <w:spacing w:line="276" w:lineRule="auto"/>
              <w:jc w:val="both"/>
              <w:rPr>
                <w:rFonts w:ascii="Roboto" w:eastAsia="Roboto" w:hAnsi="Roboto" w:cs="Roboto"/>
                <w:sz w:val="24"/>
                <w:szCs w:val="24"/>
              </w:rPr>
            </w:pPr>
            <w:r>
              <w:rPr>
                <w:rFonts w:ascii="Roboto" w:eastAsia="Roboto" w:hAnsi="Roboto" w:cs="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14:paraId="228FA06B" w14:textId="77777777" w:rsidR="00221501" w:rsidRDefault="00221501">
      <w:pPr>
        <w:sectPr w:rsidR="00221501">
          <w:footerReference w:type="default" r:id="rId20"/>
          <w:pgSz w:w="11906" w:h="16838"/>
          <w:pgMar w:top="1417" w:right="1134" w:bottom="1134" w:left="1134" w:header="0" w:footer="708" w:gutter="0"/>
          <w:cols w:space="720"/>
          <w:formProt w:val="0"/>
          <w:docGrid w:linePitch="100" w:charSpace="8192"/>
        </w:sectPr>
      </w:pPr>
    </w:p>
    <w:p w14:paraId="7B09ECC1" w14:textId="77777777" w:rsidR="00221501" w:rsidRDefault="00000000">
      <w:pPr>
        <w:pStyle w:val="Titolo"/>
        <w:tabs>
          <w:tab w:val="left" w:pos="0"/>
        </w:tabs>
        <w:spacing w:after="200" w:line="276" w:lineRule="auto"/>
        <w:jc w:val="center"/>
        <w:rPr>
          <w:rFonts w:ascii="Roboto" w:eastAsia="Roboto" w:hAnsi="Roboto" w:cs="Roboto"/>
          <w:sz w:val="24"/>
          <w:szCs w:val="24"/>
        </w:rPr>
      </w:pPr>
      <w:bookmarkStart w:id="44" w:name="_heading=h.wld38y76abxd"/>
      <w:bookmarkEnd w:id="44"/>
      <w:r>
        <w:rPr>
          <w:rFonts w:ascii="Roboto" w:eastAsia="Roboto" w:hAnsi="Roboto" w:cs="Roboto"/>
          <w:sz w:val="24"/>
          <w:szCs w:val="24"/>
        </w:rPr>
        <w:lastRenderedPageBreak/>
        <w:t>ALLEGATI</w:t>
      </w:r>
    </w:p>
    <w:p w14:paraId="46CC97AE" w14:textId="77777777" w:rsidR="00221501" w:rsidRDefault="00000000">
      <w:pPr>
        <w:pStyle w:val="Titolo1"/>
        <w:spacing w:line="276" w:lineRule="auto"/>
        <w:ind w:left="720"/>
        <w:jc w:val="both"/>
        <w:rPr>
          <w:rFonts w:ascii="Roboto" w:eastAsia="Roboto" w:hAnsi="Roboto" w:cs="Roboto"/>
          <w:b w:val="0"/>
          <w:sz w:val="24"/>
          <w:szCs w:val="24"/>
        </w:rPr>
      </w:pPr>
      <w:bookmarkStart w:id="45" w:name="_Toc121330168"/>
      <w:r>
        <w:rPr>
          <w:rFonts w:ascii="Roboto" w:eastAsia="Roboto" w:hAnsi="Roboto" w:cs="Roboto"/>
          <w:sz w:val="24"/>
          <w:szCs w:val="24"/>
        </w:rPr>
        <w:t xml:space="preserve">ALLEGATO N. 1 </w:t>
      </w:r>
      <w:r>
        <w:rPr>
          <w:rFonts w:ascii="Roboto" w:eastAsia="Roboto" w:hAnsi="Roboto" w:cs="Roboto"/>
          <w:b w:val="0"/>
          <w:sz w:val="24"/>
          <w:szCs w:val="24"/>
        </w:rPr>
        <w:t>Rappresentazione delle Funzioni, dei macro-processi e dei processi dell’Ordine e Mappatura dei processi, individuazione dei comportamenti a rischio, valutazione del rischio, indicazione misure specifiche con la relativa programmazione</w:t>
      </w:r>
      <w:bookmarkEnd w:id="45"/>
    </w:p>
    <w:p w14:paraId="31E3D9E2" w14:textId="77777777" w:rsidR="00221501" w:rsidRDefault="00000000">
      <w:pPr>
        <w:pStyle w:val="Titolo1"/>
        <w:spacing w:line="276" w:lineRule="auto"/>
        <w:ind w:left="720"/>
        <w:jc w:val="both"/>
        <w:rPr>
          <w:rFonts w:ascii="Roboto" w:eastAsia="Roboto" w:hAnsi="Roboto" w:cs="Roboto"/>
          <w:b w:val="0"/>
          <w:sz w:val="24"/>
          <w:szCs w:val="24"/>
        </w:rPr>
      </w:pPr>
      <w:bookmarkStart w:id="46" w:name="_Toc121330169"/>
      <w:r>
        <w:rPr>
          <w:rFonts w:ascii="Roboto" w:eastAsia="Roboto" w:hAnsi="Roboto" w:cs="Roboto"/>
          <w:sz w:val="24"/>
          <w:szCs w:val="24"/>
        </w:rPr>
        <w:t xml:space="preserve">ALLEGATO N. 2 </w:t>
      </w:r>
      <w:r>
        <w:rPr>
          <w:rFonts w:ascii="Roboto" w:eastAsia="Roboto" w:hAnsi="Roboto" w:cs="Roboto"/>
          <w:b w:val="0"/>
          <w:sz w:val="24"/>
          <w:szCs w:val="24"/>
        </w:rPr>
        <w:t>Matrice di analisi del contesto esterno</w:t>
      </w:r>
      <w:bookmarkEnd w:id="46"/>
    </w:p>
    <w:p w14:paraId="0D2A8D9E" w14:textId="77777777" w:rsidR="00221501" w:rsidRDefault="00000000">
      <w:pPr>
        <w:pStyle w:val="Titolo1"/>
        <w:spacing w:line="276" w:lineRule="auto"/>
        <w:ind w:left="720"/>
        <w:jc w:val="both"/>
        <w:rPr>
          <w:rFonts w:ascii="Roboto" w:eastAsia="Roboto" w:hAnsi="Roboto" w:cs="Roboto"/>
          <w:b w:val="0"/>
          <w:sz w:val="24"/>
          <w:szCs w:val="24"/>
        </w:rPr>
      </w:pPr>
      <w:bookmarkStart w:id="47" w:name="_Toc121330170"/>
      <w:r>
        <w:rPr>
          <w:rFonts w:ascii="Roboto" w:eastAsia="Roboto" w:hAnsi="Roboto" w:cs="Roboto"/>
          <w:sz w:val="24"/>
          <w:szCs w:val="24"/>
        </w:rPr>
        <w:t xml:space="preserve">ALLEGATO N. 3 </w:t>
      </w:r>
      <w:r>
        <w:rPr>
          <w:rFonts w:ascii="Roboto" w:eastAsia="Roboto" w:hAnsi="Roboto" w:cs="Roboto"/>
          <w:b w:val="0"/>
          <w:sz w:val="24"/>
          <w:szCs w:val="24"/>
        </w:rPr>
        <w:t xml:space="preserve">Tabelle di </w:t>
      </w:r>
      <w:proofErr w:type="spellStart"/>
      <w:r>
        <w:rPr>
          <w:rFonts w:ascii="Roboto" w:eastAsia="Roboto" w:hAnsi="Roboto" w:cs="Roboto"/>
          <w:b w:val="0"/>
          <w:sz w:val="24"/>
          <w:szCs w:val="24"/>
        </w:rPr>
        <w:t>Assessment</w:t>
      </w:r>
      <w:proofErr w:type="spellEnd"/>
      <w:r>
        <w:rPr>
          <w:rFonts w:ascii="Roboto" w:eastAsia="Roboto" w:hAnsi="Roboto" w:cs="Roboto"/>
          <w:b w:val="0"/>
          <w:sz w:val="24"/>
          <w:szCs w:val="24"/>
        </w:rPr>
        <w:t xml:space="preserve"> delle misure specifiche e monitoraggio</w:t>
      </w:r>
      <w:bookmarkEnd w:id="47"/>
    </w:p>
    <w:p w14:paraId="3487AA0F" w14:textId="77777777" w:rsidR="00221501" w:rsidRDefault="00000000">
      <w:pPr>
        <w:pStyle w:val="Titolo1"/>
        <w:spacing w:line="276" w:lineRule="auto"/>
        <w:ind w:left="720"/>
        <w:jc w:val="both"/>
        <w:rPr>
          <w:rFonts w:ascii="Roboto" w:eastAsia="Roboto" w:hAnsi="Roboto" w:cs="Roboto"/>
          <w:b w:val="0"/>
          <w:sz w:val="24"/>
          <w:szCs w:val="24"/>
        </w:rPr>
      </w:pPr>
      <w:bookmarkStart w:id="48" w:name="_Toc121330171"/>
      <w:r>
        <w:rPr>
          <w:rFonts w:ascii="Roboto" w:eastAsia="Roboto" w:hAnsi="Roboto" w:cs="Roboto"/>
          <w:sz w:val="24"/>
          <w:szCs w:val="24"/>
        </w:rPr>
        <w:t xml:space="preserve">ALLEGATO N. 4 </w:t>
      </w:r>
      <w:r>
        <w:rPr>
          <w:rFonts w:ascii="Roboto" w:eastAsia="Roboto" w:hAnsi="Roboto" w:cs="Roboto"/>
          <w:b w:val="0"/>
          <w:sz w:val="24"/>
          <w:szCs w:val="24"/>
        </w:rPr>
        <w:t>Obblighi di trasparenza sull’organizzazione e sull’attività dell’Ordine</w:t>
      </w:r>
      <w:bookmarkEnd w:id="48"/>
    </w:p>
    <w:p w14:paraId="5393DC1D" w14:textId="77777777" w:rsidR="00221501" w:rsidRDefault="00221501">
      <w:pPr>
        <w:tabs>
          <w:tab w:val="left" w:pos="0"/>
        </w:tabs>
        <w:spacing w:after="200" w:line="276" w:lineRule="auto"/>
        <w:rPr>
          <w:rFonts w:ascii="Roboto" w:eastAsia="Roboto" w:hAnsi="Roboto" w:cs="Roboto"/>
          <w:sz w:val="24"/>
          <w:szCs w:val="24"/>
        </w:rPr>
      </w:pPr>
    </w:p>
    <w:p w14:paraId="6A701621" w14:textId="77777777" w:rsidR="00221501" w:rsidRDefault="00221501">
      <w:pPr>
        <w:spacing w:line="276" w:lineRule="auto"/>
        <w:jc w:val="both"/>
        <w:rPr>
          <w:rFonts w:ascii="Roboto" w:eastAsia="Roboto" w:hAnsi="Roboto" w:cs="Roboto"/>
          <w:sz w:val="24"/>
          <w:szCs w:val="24"/>
        </w:rPr>
      </w:pPr>
    </w:p>
    <w:p w14:paraId="690DE8C5" w14:textId="77777777" w:rsidR="00221501" w:rsidRDefault="00221501">
      <w:pPr>
        <w:spacing w:line="276" w:lineRule="auto"/>
        <w:rPr>
          <w:rFonts w:ascii="Roboto" w:eastAsia="Roboto" w:hAnsi="Roboto" w:cs="Roboto"/>
          <w:sz w:val="24"/>
          <w:szCs w:val="24"/>
        </w:rPr>
      </w:pPr>
    </w:p>
    <w:sectPr w:rsidR="00221501">
      <w:footerReference w:type="default" r:id="rId21"/>
      <w:pgSz w:w="11906" w:h="16838"/>
      <w:pgMar w:top="1417" w:right="1134" w:bottom="1134" w:left="1134" w:header="0" w:footer="70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6A52" w14:textId="77777777" w:rsidR="0037554C" w:rsidRDefault="0037554C">
      <w:r>
        <w:separator/>
      </w:r>
    </w:p>
  </w:endnote>
  <w:endnote w:type="continuationSeparator" w:id="0">
    <w:p w14:paraId="581367C2" w14:textId="77777777" w:rsidR="0037554C" w:rsidRDefault="003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charset w:val="00"/>
    <w:family w:val="roman"/>
    <w:pitch w:val="variable"/>
  </w:font>
  <w:font w:name="Roboto">
    <w:charset w:val="00"/>
    <w:family w:val="auto"/>
    <w:pitch w:val="variable"/>
    <w:sig w:usb0="E0000AFF" w:usb1="5000217F" w:usb2="00000021" w:usb3="00000000" w:csb0="0000019F" w:csb1="00000000"/>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Black">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FC84" w14:textId="77777777" w:rsidR="00221501" w:rsidRDefault="00000000">
    <w:pPr>
      <w:jc w:val="right"/>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9D9B" w14:textId="77777777" w:rsidR="00221501" w:rsidRDefault="00000000">
    <w:pPr>
      <w:jc w:val="right"/>
    </w:pPr>
    <w:r>
      <w:fldChar w:fldCharType="begin"/>
    </w:r>
    <w:r>
      <w:instrText xml:space="preserve"> PAGE </w:instrText>
    </w:r>
    <w:r>
      <w:fldChar w:fldCharType="separate"/>
    </w:r>
    <w: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CB21" w14:textId="77777777" w:rsidR="00221501" w:rsidRDefault="00000000">
    <w:pPr>
      <w:jc w:val="right"/>
    </w:pPr>
    <w:r>
      <w:fldChar w:fldCharType="begin"/>
    </w:r>
    <w:r>
      <w:instrText xml:space="preserve"> PAGE </w:instrText>
    </w:r>
    <w:r>
      <w:fldChar w:fldCharType="separate"/>
    </w:r>
    <w:r>
      <w:t>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3D48" w14:textId="77777777" w:rsidR="00221501" w:rsidRDefault="00000000">
    <w:pPr>
      <w:jc w:val="right"/>
    </w:pP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04F5" w14:textId="77777777" w:rsidR="0037554C" w:rsidRDefault="0037554C">
      <w:r>
        <w:separator/>
      </w:r>
    </w:p>
  </w:footnote>
  <w:footnote w:type="continuationSeparator" w:id="0">
    <w:p w14:paraId="3D7107C4" w14:textId="77777777" w:rsidR="0037554C" w:rsidRDefault="0037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B00"/>
    <w:multiLevelType w:val="multilevel"/>
    <w:tmpl w:val="F02EAE32"/>
    <w:lvl w:ilvl="0">
      <w:start w:val="2"/>
      <w:numFmt w:val="decimal"/>
      <w:lvlText w:val="%1."/>
      <w:lvlJc w:val="right"/>
      <w:pPr>
        <w:tabs>
          <w:tab w:val="num" w:pos="0"/>
        </w:tabs>
        <w:ind w:left="720" w:hanging="360"/>
      </w:pPr>
      <w:rPr>
        <w:rFonts w:ascii="Noto Sans Symbols" w:eastAsia="Noto Sans Symbols" w:hAnsi="Noto Sans Symbols" w:cs="Noto Sans Symbols"/>
      </w:rPr>
    </w:lvl>
    <w:lvl w:ilvl="1">
      <w:start w:val="1"/>
      <w:numFmt w:val="decimal"/>
      <w:lvlText w:val="%1.%2."/>
      <w:lvlJc w:val="right"/>
      <w:pPr>
        <w:tabs>
          <w:tab w:val="num" w:pos="0"/>
        </w:tabs>
        <w:ind w:left="1080" w:hanging="360"/>
      </w:pPr>
      <w:rPr>
        <w:rFonts w:ascii="Roboto" w:eastAsia="Roboto" w:hAnsi="Roboto" w:cs="Roboto"/>
        <w:b/>
      </w:rPr>
    </w:lvl>
    <w:lvl w:ilvl="2">
      <w:start w:val="1"/>
      <w:numFmt w:val="decimal"/>
      <w:lvlText w:val="%1.%2.%3."/>
      <w:lvlJc w:val="right"/>
      <w:pPr>
        <w:tabs>
          <w:tab w:val="num" w:pos="0"/>
        </w:tabs>
        <w:ind w:left="1440" w:hanging="360"/>
      </w:pPr>
      <w:rPr>
        <w:rFonts w:ascii="Noto Sans Symbols" w:eastAsia="Noto Sans Symbols" w:hAnsi="Noto Sans Symbols" w:cs="Noto Sans Symbols"/>
      </w:rPr>
    </w:lvl>
    <w:lvl w:ilvl="3">
      <w:start w:val="1"/>
      <w:numFmt w:val="decimal"/>
      <w:lvlText w:val="%1.%2.%3.%4."/>
      <w:lvlJc w:val="right"/>
      <w:pPr>
        <w:tabs>
          <w:tab w:val="num" w:pos="0"/>
        </w:tabs>
        <w:ind w:left="1800" w:hanging="360"/>
      </w:pPr>
    </w:lvl>
    <w:lvl w:ilvl="4">
      <w:start w:val="1"/>
      <w:numFmt w:val="decimal"/>
      <w:lvlText w:val="%1.%2.%3.%4.%5."/>
      <w:lvlJc w:val="right"/>
      <w:pPr>
        <w:tabs>
          <w:tab w:val="num" w:pos="0"/>
        </w:tabs>
        <w:ind w:left="2160" w:hanging="360"/>
      </w:pPr>
    </w:lvl>
    <w:lvl w:ilvl="5">
      <w:start w:val="1"/>
      <w:numFmt w:val="decimal"/>
      <w:lvlText w:val="%1.%2.%3.%4.%5.%6."/>
      <w:lvlJc w:val="right"/>
      <w:pPr>
        <w:tabs>
          <w:tab w:val="num" w:pos="0"/>
        </w:tabs>
        <w:ind w:left="2520" w:hanging="360"/>
      </w:pPr>
    </w:lvl>
    <w:lvl w:ilvl="6">
      <w:start w:val="1"/>
      <w:numFmt w:val="decimal"/>
      <w:lvlText w:val="%1.%2.%3.%4.%5.%6.%7."/>
      <w:lvlJc w:val="right"/>
      <w:pPr>
        <w:tabs>
          <w:tab w:val="num" w:pos="0"/>
        </w:tabs>
        <w:ind w:left="2880" w:hanging="360"/>
      </w:pPr>
    </w:lvl>
    <w:lvl w:ilvl="7">
      <w:start w:val="1"/>
      <w:numFmt w:val="decimal"/>
      <w:lvlText w:val="%1.%2.%3.%4.%5.%6.%7.%8."/>
      <w:lvlJc w:val="right"/>
      <w:pPr>
        <w:tabs>
          <w:tab w:val="num" w:pos="0"/>
        </w:tabs>
        <w:ind w:left="3240" w:hanging="360"/>
      </w:pPr>
    </w:lvl>
    <w:lvl w:ilvl="8">
      <w:start w:val="1"/>
      <w:numFmt w:val="decimal"/>
      <w:lvlText w:val="%1.%2.%3.%4.%5.%6.%7.%8.%9."/>
      <w:lvlJc w:val="right"/>
      <w:pPr>
        <w:tabs>
          <w:tab w:val="num" w:pos="0"/>
        </w:tabs>
        <w:ind w:left="3600" w:hanging="360"/>
      </w:pPr>
    </w:lvl>
  </w:abstractNum>
  <w:abstractNum w:abstractNumId="1" w15:restartNumberingAfterBreak="0">
    <w:nsid w:val="186B060D"/>
    <w:multiLevelType w:val="multilevel"/>
    <w:tmpl w:val="9E86F4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C1D1E57"/>
    <w:multiLevelType w:val="multilevel"/>
    <w:tmpl w:val="34D67F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FF93116"/>
    <w:multiLevelType w:val="multilevel"/>
    <w:tmpl w:val="96D84C00"/>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15:restartNumberingAfterBreak="0">
    <w:nsid w:val="33981E41"/>
    <w:multiLevelType w:val="multilevel"/>
    <w:tmpl w:val="94760E00"/>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15:restartNumberingAfterBreak="0">
    <w:nsid w:val="35827D24"/>
    <w:multiLevelType w:val="multilevel"/>
    <w:tmpl w:val="5E5A003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pStyle w:val="Titolo2"/>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50731AC9"/>
    <w:multiLevelType w:val="multilevel"/>
    <w:tmpl w:val="A4060BBC"/>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15:restartNumberingAfterBreak="0">
    <w:nsid w:val="5A7F0252"/>
    <w:multiLevelType w:val="multilevel"/>
    <w:tmpl w:val="84FAFF9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15:restartNumberingAfterBreak="0">
    <w:nsid w:val="6FE158FF"/>
    <w:multiLevelType w:val="multilevel"/>
    <w:tmpl w:val="DFC2A766"/>
    <w:lvl w:ilvl="0">
      <w:start w:val="1"/>
      <w:numFmt w:val="decimal"/>
      <w:lvlText w:val="%1."/>
      <w:lvlJc w:val="right"/>
      <w:pPr>
        <w:tabs>
          <w:tab w:val="num" w:pos="0"/>
        </w:tabs>
        <w:ind w:left="720" w:hanging="360"/>
      </w:pPr>
      <w:rPr>
        <w:u w:val="none"/>
      </w:rPr>
    </w:lvl>
    <w:lvl w:ilvl="1">
      <w:start w:val="1"/>
      <w:numFmt w:val="decimal"/>
      <w:lvlText w:val="%1.%2."/>
      <w:lvlJc w:val="right"/>
      <w:pPr>
        <w:tabs>
          <w:tab w:val="num" w:pos="0"/>
        </w:tabs>
        <w:ind w:left="1440" w:hanging="360"/>
      </w:pPr>
      <w:rPr>
        <w:u w:val="none"/>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9" w15:restartNumberingAfterBreak="0">
    <w:nsid w:val="78C72CA6"/>
    <w:multiLevelType w:val="multilevel"/>
    <w:tmpl w:val="190406D0"/>
    <w:lvl w:ilvl="0">
      <w:start w:val="4"/>
      <w:numFmt w:val="decimal"/>
      <w:lvlText w:val="%1."/>
      <w:lvlJc w:val="right"/>
      <w:pPr>
        <w:tabs>
          <w:tab w:val="num" w:pos="0"/>
        </w:tabs>
        <w:ind w:left="720" w:hanging="360"/>
      </w:pPr>
      <w:rPr>
        <w:rFonts w:ascii="Roboto" w:eastAsia="Roboto" w:hAnsi="Roboto" w:cs="Roboto"/>
        <w:b w:val="0"/>
        <w:u w:val="none"/>
      </w:rPr>
    </w:lvl>
    <w:lvl w:ilvl="1">
      <w:start w:val="1"/>
      <w:numFmt w:val="decimal"/>
      <w:lvlText w:val="%1.%2."/>
      <w:lvlJc w:val="right"/>
      <w:pPr>
        <w:tabs>
          <w:tab w:val="num" w:pos="0"/>
        </w:tabs>
        <w:ind w:left="360" w:hanging="360"/>
      </w:pPr>
      <w:rPr>
        <w:rFonts w:ascii="Roboto" w:eastAsia="Roboto" w:hAnsi="Roboto" w:cs="Roboto"/>
        <w:b/>
        <w:sz w:val="36"/>
        <w:szCs w:val="36"/>
        <w:u w:val="none"/>
      </w:rPr>
    </w:lvl>
    <w:lvl w:ilvl="2">
      <w:start w:val="1"/>
      <w:numFmt w:val="decimal"/>
      <w:lvlText w:val="%1.%2.%3."/>
      <w:lvlJc w:val="right"/>
      <w:pPr>
        <w:tabs>
          <w:tab w:val="num" w:pos="0"/>
        </w:tabs>
        <w:ind w:left="2160" w:hanging="360"/>
      </w:pPr>
      <w:rPr>
        <w:rFonts w:ascii="Roboto" w:eastAsia="Roboto" w:hAnsi="Roboto" w:cs="Roboto"/>
        <w:b/>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num w:numId="1" w16cid:durableId="1929576559">
    <w:abstractNumId w:val="5"/>
  </w:num>
  <w:num w:numId="2" w16cid:durableId="500699196">
    <w:abstractNumId w:val="0"/>
  </w:num>
  <w:num w:numId="3" w16cid:durableId="627317875">
    <w:abstractNumId w:val="7"/>
  </w:num>
  <w:num w:numId="4" w16cid:durableId="788477272">
    <w:abstractNumId w:val="9"/>
  </w:num>
  <w:num w:numId="5" w16cid:durableId="1885941928">
    <w:abstractNumId w:val="8"/>
  </w:num>
  <w:num w:numId="6" w16cid:durableId="1011222928">
    <w:abstractNumId w:val="3"/>
  </w:num>
  <w:num w:numId="7" w16cid:durableId="368576271">
    <w:abstractNumId w:val="4"/>
  </w:num>
  <w:num w:numId="8" w16cid:durableId="1106271379">
    <w:abstractNumId w:val="6"/>
  </w:num>
  <w:num w:numId="9" w16cid:durableId="341124910">
    <w:abstractNumId w:val="1"/>
  </w:num>
  <w:num w:numId="10" w16cid:durableId="462694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01"/>
    <w:rsid w:val="00221501"/>
    <w:rsid w:val="00346A06"/>
    <w:rsid w:val="0037554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0887"/>
  <w15:docId w15:val="{751480D6-2CE5-461E-A10B-B17DE950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FA5"/>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testo"/>
    <w:link w:val="Titolo2Carattere"/>
    <w:uiPriority w:val="9"/>
    <w:unhideWhenUsed/>
    <w:qFormat/>
    <w:rsid w:val="00372494"/>
    <w:pPr>
      <w:keepNext/>
      <w:keepLines/>
      <w:numPr>
        <w:ilvl w:val="1"/>
        <w:numId w:val="1"/>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qFormat/>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qFormat/>
    <w:rsid w:val="00372494"/>
  </w:style>
  <w:style w:type="character" w:customStyle="1" w:styleId="Rimandonotaapidipagina1">
    <w:name w:val="Rimando nota a piè di pagina1"/>
    <w:qFormat/>
    <w:rsid w:val="00372494"/>
    <w:rPr>
      <w:vertAlign w:val="superscript"/>
    </w:rPr>
  </w:style>
  <w:style w:type="character" w:customStyle="1" w:styleId="Caratteredellanota">
    <w:name w:val="Carattere della nota"/>
    <w:qFormat/>
    <w:rsid w:val="00372494"/>
  </w:style>
  <w:style w:type="character" w:customStyle="1" w:styleId="Caratterinotaapidipagina">
    <w:name w:val="Caratteri nota a piè di pagina"/>
    <w:qFormat/>
    <w:rsid w:val="00372494"/>
    <w:rPr>
      <w:vertAlign w:val="superscript"/>
    </w:rPr>
  </w:style>
  <w:style w:type="character" w:styleId="Rimandonotaapidipagina">
    <w:name w:val="footnote reference"/>
    <w:rPr>
      <w:vertAlign w:val="superscript"/>
    </w:rPr>
  </w:style>
  <w:style w:type="character" w:customStyle="1" w:styleId="CorpotestoCarattere">
    <w:name w:val="Corpo testo Carattere"/>
    <w:basedOn w:val="Carpredefinitoparagrafo"/>
    <w:link w:val="Corpotesto"/>
    <w:uiPriority w:val="99"/>
    <w:semiHidden/>
    <w:qFormat/>
    <w:rsid w:val="00372494"/>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semiHidden/>
    <w:qFormat/>
    <w:rsid w:val="00F73823"/>
    <w:rPr>
      <w:rFonts w:ascii="Times New Roman" w:eastAsia="Times New Roman" w:hAnsi="Times New Roman" w:cs="Times New Roman"/>
      <w:sz w:val="20"/>
      <w:szCs w:val="20"/>
      <w:lang w:eastAsia="ar-SA"/>
    </w:rPr>
  </w:style>
  <w:style w:type="character" w:styleId="Rimandocommento">
    <w:name w:val="annotation reference"/>
    <w:basedOn w:val="Carpredefinitoparagrafo"/>
    <w:uiPriority w:val="99"/>
    <w:semiHidden/>
    <w:unhideWhenUsed/>
    <w:qFormat/>
    <w:rsid w:val="0053377C"/>
    <w:rPr>
      <w:sz w:val="16"/>
      <w:szCs w:val="16"/>
    </w:rPr>
  </w:style>
  <w:style w:type="character" w:customStyle="1" w:styleId="TestocommentoCarattere">
    <w:name w:val="Testo commento Carattere"/>
    <w:basedOn w:val="Carpredefinitoparagrafo"/>
    <w:link w:val="Testocommento"/>
    <w:uiPriority w:val="99"/>
    <w:semiHidden/>
    <w:qFormat/>
    <w:rsid w:val="0053377C"/>
    <w:rPr>
      <w:rFonts w:ascii="Times New Roman" w:eastAsia="Times New Roman" w:hAnsi="Times New Roman" w:cs="Times New Roman"/>
      <w:sz w:val="20"/>
      <w:szCs w:val="20"/>
      <w:lang w:eastAsia="ar-SA"/>
    </w:rPr>
  </w:style>
  <w:style w:type="character" w:customStyle="1" w:styleId="SoggettocommentoCarattere">
    <w:name w:val="Soggetto commento Carattere"/>
    <w:basedOn w:val="TestocommentoCarattere"/>
    <w:link w:val="Soggettocommento"/>
    <w:uiPriority w:val="99"/>
    <w:semiHidden/>
    <w:qFormat/>
    <w:rsid w:val="0053377C"/>
    <w:rPr>
      <w:rFonts w:ascii="Times New Roman" w:eastAsia="Times New Roman" w:hAnsi="Times New Roman" w:cs="Times New Roman"/>
      <w:b/>
      <w:bCs/>
      <w:sz w:val="20"/>
      <w:szCs w:val="20"/>
      <w:lang w:eastAsia="ar-SA"/>
    </w:rPr>
  </w:style>
  <w:style w:type="character" w:customStyle="1" w:styleId="skills">
    <w:name w:val="skills"/>
    <w:basedOn w:val="Carpredefinitoparagrafo"/>
    <w:qFormat/>
    <w:rsid w:val="002C6DB0"/>
  </w:style>
  <w:style w:type="character" w:styleId="Collegamentoipertestuale">
    <w:name w:val="Hyperlink"/>
    <w:basedOn w:val="Carpredefinitoparagrafo"/>
    <w:uiPriority w:val="99"/>
    <w:unhideWhenUsed/>
    <w:rsid w:val="00596A81"/>
    <w:rPr>
      <w:color w:val="0563C1" w:themeColor="hyperlink"/>
      <w:u w:val="single"/>
    </w:rPr>
  </w:style>
  <w:style w:type="character" w:customStyle="1" w:styleId="Saltoaindice">
    <w:name w:val="Salto a indice"/>
    <w:qFormat/>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link w:val="CorpotestoCarattere"/>
    <w:uiPriority w:val="99"/>
    <w:semiHidden/>
    <w:unhideWhenUsed/>
    <w:rsid w:val="00372494"/>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372494"/>
    <w:pPr>
      <w:ind w:left="720"/>
      <w:contextualSpacing/>
    </w:pPr>
  </w:style>
  <w:style w:type="paragraph" w:customStyle="1" w:styleId="Testonotaapidipagina1">
    <w:name w:val="Testo nota a piè di pagina1"/>
    <w:basedOn w:val="Normale"/>
    <w:qFormat/>
    <w:rsid w:val="00372494"/>
    <w:pPr>
      <w:spacing w:line="100" w:lineRule="atLeast"/>
      <w:jc w:val="both"/>
    </w:pPr>
    <w:rPr>
      <w:rFonts w:ascii="Calibri" w:eastAsia="Calibri" w:hAnsi="Calibri" w:cs="Calibri"/>
      <w:color w:val="000000"/>
    </w:rPr>
  </w:style>
  <w:style w:type="paragraph" w:styleId="Testonotaapidipagina">
    <w:name w:val="footnote text"/>
    <w:basedOn w:val="Normale"/>
    <w:link w:val="TestonotaapidipaginaCarattere"/>
    <w:uiPriority w:val="99"/>
    <w:semiHidden/>
    <w:unhideWhenUsed/>
    <w:rsid w:val="00F73823"/>
  </w:style>
  <w:style w:type="paragraph" w:styleId="Testocommento">
    <w:name w:val="annotation text"/>
    <w:basedOn w:val="Normale"/>
    <w:link w:val="TestocommentoCarattere"/>
    <w:uiPriority w:val="99"/>
    <w:semiHidden/>
    <w:unhideWhenUsed/>
    <w:qFormat/>
    <w:rsid w:val="0053377C"/>
  </w:style>
  <w:style w:type="paragraph" w:styleId="Soggettocommento">
    <w:name w:val="annotation subject"/>
    <w:basedOn w:val="Testocommento"/>
    <w:next w:val="Testocommento"/>
    <w:link w:val="SoggettocommentoCarattere"/>
    <w:uiPriority w:val="99"/>
    <w:semiHidden/>
    <w:unhideWhenUsed/>
    <w:qFormat/>
    <w:rsid w:val="0053377C"/>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Sommario1">
    <w:name w:val="toc 1"/>
    <w:basedOn w:val="Normale"/>
    <w:next w:val="Normale"/>
    <w:autoRedefine/>
    <w:uiPriority w:val="39"/>
    <w:unhideWhenUsed/>
    <w:rsid w:val="00220304"/>
    <w:pPr>
      <w:spacing w:after="100"/>
    </w:pPr>
  </w:style>
  <w:style w:type="paragraph" w:styleId="Sommario2">
    <w:name w:val="toc 2"/>
    <w:basedOn w:val="Normale"/>
    <w:next w:val="Normale"/>
    <w:autoRedefine/>
    <w:uiPriority w:val="39"/>
    <w:unhideWhenUsed/>
    <w:rsid w:val="00220304"/>
    <w:pPr>
      <w:spacing w:after="100"/>
      <w:ind w:left="200"/>
    </w:pPr>
  </w:style>
  <w:style w:type="paragraph" w:styleId="Sommario3">
    <w:name w:val="toc 3"/>
    <w:basedOn w:val="Normale"/>
    <w:next w:val="Normale"/>
    <w:autoRedefine/>
    <w:uiPriority w:val="39"/>
    <w:unhideWhenUsed/>
    <w:rsid w:val="00220304"/>
    <w:pPr>
      <w:spacing w:after="100"/>
      <w:ind w:left="400"/>
    </w:p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terno.gov.it/sites/default/files/2021-01/relazione_al_parlamento_2019_-_abstract_-.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documenti.camera.it/_dati/leg18/lavori/documentiparlamentari/IndiceETesti/038/004_RS/INTERO_COM.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anticorruzione.it/-/relazione-annuale-di-anac-al-parlamento-in-diretta-dalla-camera-oggi-23-giugn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i.istat.it/" TargetMode="External"/><Relationship Id="rId5" Type="http://schemas.openxmlformats.org/officeDocument/2006/relationships/webSettings" Target="webSettings.xml"/><Relationship Id="rId15" Type="http://schemas.openxmlformats.org/officeDocument/2006/relationships/hyperlink" Target="https://ec.europa.eu/info/sites/default/files/30_1_194038_coun_chap_italy_it.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ise.gov.it/images/stories/trasparenza/Nuovo_codice_comportamento_DPR_62_del_16_aprile_2013.pdf" TargetMode="External"/><Relationship Id="rId4" Type="http://schemas.openxmlformats.org/officeDocument/2006/relationships/settings" Target="settings.xml"/><Relationship Id="rId9" Type="http://schemas.openxmlformats.org/officeDocument/2006/relationships/hyperlink" Target="https://www.anticorruzione.it/consulta-i-documenti?q=&amp;type=119180&amp;sort=ddm__Dataclu0_String_sortableDESC" TargetMode="External"/><Relationship Id="rId14" Type="http://schemas.openxmlformats.org/officeDocument/2006/relationships/hyperlink" Target="https://www.anticorruzione.it/portal/rest/jcr/repository/collaboration/Digital%20Assets/anacdocs/Comunicazione/News/2019/RELAZIONE%20+%20TABELLE.pdf"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9039</Words>
  <Characters>51525</Characters>
  <Application>Microsoft Office Word</Application>
  <DocSecurity>0</DocSecurity>
  <Lines>429</Lines>
  <Paragraphs>120</Paragraphs>
  <ScaleCrop>false</ScaleCrop>
  <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Fabbretti</dc:creator>
  <dc:description/>
  <cp:lastModifiedBy>Rovigo ODAF</cp:lastModifiedBy>
  <cp:revision>2</cp:revision>
  <dcterms:created xsi:type="dcterms:W3CDTF">2023-02-13T13:46:00Z</dcterms:created>
  <dcterms:modified xsi:type="dcterms:W3CDTF">2023-02-13T13:46:00Z</dcterms:modified>
  <dc:language>it-IT</dc:language>
</cp:coreProperties>
</file>